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CD" w:rsidRDefault="007D59CD" w:rsidP="007D59CD">
      <w:pPr>
        <w:pStyle w:val="Overskrift1"/>
        <w:rPr>
          <w:lang w:eastAsia="da-DK"/>
        </w:rPr>
      </w:pPr>
      <w:bookmarkStart w:id="0" w:name="_Toc531333889"/>
      <w:bookmarkStart w:id="1" w:name="_GoBack"/>
      <w:bookmarkEnd w:id="1"/>
      <w:r w:rsidRPr="00E250B7">
        <w:rPr>
          <w:lang w:eastAsia="da-DK"/>
        </w:rPr>
        <w:t>Det gode liv</w:t>
      </w:r>
      <w:r>
        <w:rPr>
          <w:lang w:eastAsia="da-DK"/>
        </w:rPr>
        <w:t xml:space="preserve"> - D</w:t>
      </w:r>
      <w:r w:rsidRPr="00E250B7">
        <w:rPr>
          <w:lang w:eastAsia="da-DK"/>
        </w:rPr>
        <w:t>en gode gudstjeneste</w:t>
      </w:r>
      <w:r>
        <w:rPr>
          <w:lang w:eastAsia="da-DK"/>
        </w:rPr>
        <w:t xml:space="preserve">: </w:t>
      </w:r>
      <w:r w:rsidRPr="00DF5A03">
        <w:rPr>
          <w:lang w:eastAsia="da-DK"/>
        </w:rPr>
        <w:t>Litteratur</w:t>
      </w:r>
      <w:r>
        <w:rPr>
          <w:lang w:eastAsia="da-DK"/>
        </w:rPr>
        <w:t>liste</w:t>
      </w:r>
      <w:bookmarkEnd w:id="0"/>
      <w:r w:rsidRPr="00DF5A03">
        <w:rPr>
          <w:lang w:eastAsia="da-DK"/>
        </w:rPr>
        <w:t xml:space="preserve"> </w:t>
      </w:r>
    </w:p>
    <w:p w:rsidR="007D59CD" w:rsidRPr="007D59CD" w:rsidRDefault="007D59CD" w:rsidP="007D59CD">
      <w:pPr>
        <w:rPr>
          <w:lang w:eastAsia="da-DK"/>
        </w:rPr>
      </w:pPr>
    </w:p>
    <w:p w:rsidR="007D59CD" w:rsidRDefault="007D59CD" w:rsidP="007D59CD">
      <w:pPr>
        <w:tabs>
          <w:tab w:val="left" w:pos="426"/>
        </w:tabs>
        <w:spacing w:line="360" w:lineRule="auto"/>
        <w:contextualSpacing/>
      </w:pPr>
      <w:r>
        <w:t xml:space="preserve">Cafégudstjeneste: </w:t>
      </w:r>
      <w:hyperlink r:id="rId4" w:history="1">
        <w:r w:rsidRPr="00083BAA">
          <w:rPr>
            <w:rStyle w:val="Hyperlink"/>
          </w:rPr>
          <w:t>https://www.strandkirken.dk/file/15936</w:t>
        </w:r>
      </w:hyperlink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Demant</w:t>
      </w:r>
      <w:r>
        <w:rPr>
          <w:lang w:eastAsia="da-DK"/>
        </w:rPr>
        <w:t>,</w:t>
      </w:r>
      <w:r w:rsidRPr="00DF5A03">
        <w:rPr>
          <w:lang w:eastAsia="da-DK"/>
        </w:rPr>
        <w:t xml:space="preserve"> Jørgen: </w:t>
      </w:r>
      <w:r w:rsidRPr="00DF5A03">
        <w:rPr>
          <w:i/>
          <w:lang w:eastAsia="da-DK"/>
        </w:rPr>
        <w:t>Søndag Morgen</w:t>
      </w:r>
      <w:r w:rsidRPr="00DF5A03">
        <w:rPr>
          <w:lang w:eastAsia="da-DK"/>
        </w:rPr>
        <w:t xml:space="preserve"> (Aros 2006)</w:t>
      </w:r>
    </w:p>
    <w:p w:rsidR="007D59CD" w:rsidRDefault="007D59CD" w:rsidP="007D59CD">
      <w:pPr>
        <w:tabs>
          <w:tab w:val="left" w:pos="426"/>
        </w:tabs>
        <w:spacing w:line="360" w:lineRule="auto"/>
        <w:contextualSpacing/>
        <w:rPr>
          <w:rStyle w:val="Hyperlink"/>
        </w:rPr>
      </w:pPr>
      <w:r>
        <w:t xml:space="preserve">Den norske gudstjenesteliturgi: </w:t>
      </w:r>
      <w:hyperlink r:id="rId5" w:history="1">
        <w:r w:rsidRPr="00083BAA">
          <w:rPr>
            <w:rStyle w:val="Hyperlink"/>
          </w:rPr>
          <w:t>https://kirken.no/globalassets/kirken.no/om-troen/gudstjeneste---liturgi/gudst2011_2012_ordning_hovedgudstj_bokm.pdf</w:t>
        </w:r>
      </w:hyperlink>
    </w:p>
    <w:p w:rsidR="007D59CD" w:rsidRDefault="007D59CD" w:rsidP="007D59CD">
      <w:pPr>
        <w:rPr>
          <w:lang w:eastAsia="da-DK"/>
        </w:rPr>
      </w:pPr>
      <w:r>
        <w:rPr>
          <w:lang w:eastAsia="da-DK"/>
        </w:rPr>
        <w:t>Engdahl, Anita Hansen: Året rundt hos folk og kirke, powerpointpræsentation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Grymer</w:t>
      </w:r>
      <w:r>
        <w:rPr>
          <w:lang w:eastAsia="da-DK"/>
        </w:rPr>
        <w:t>,</w:t>
      </w:r>
      <w:r w:rsidRPr="00DF5A03">
        <w:rPr>
          <w:lang w:eastAsia="da-DK"/>
        </w:rPr>
        <w:t xml:space="preserve"> Niels </w:t>
      </w:r>
      <w:r w:rsidRPr="00DF5A03">
        <w:rPr>
          <w:i/>
          <w:lang w:eastAsia="da-DK"/>
        </w:rPr>
        <w:t>Gudstjenesten</w:t>
      </w:r>
      <w:r w:rsidRPr="00DF5A03">
        <w:rPr>
          <w:lang w:eastAsia="da-DK"/>
        </w:rPr>
        <w:t xml:space="preserve"> (Unitas 2004)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i/>
          <w:lang w:eastAsia="da-DK"/>
        </w:rPr>
        <w:t>Gudstjenesteordning for den danske folkekirke</w:t>
      </w:r>
      <w:r w:rsidRPr="00DF5A03">
        <w:rPr>
          <w:lang w:eastAsia="da-DK"/>
        </w:rPr>
        <w:t xml:space="preserve">, </w:t>
      </w:r>
      <w:r w:rsidRPr="00DF5A03">
        <w:rPr>
          <w:i/>
          <w:lang w:eastAsia="da-DK"/>
        </w:rPr>
        <w:t>Ritualbog</w:t>
      </w:r>
      <w:r w:rsidRPr="00DF5A03">
        <w:rPr>
          <w:lang w:eastAsia="da-DK"/>
        </w:rPr>
        <w:t xml:space="preserve"> 1992: Det kongelige Vajsenshus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i/>
          <w:lang w:eastAsia="da-DK"/>
        </w:rPr>
      </w:pPr>
      <w:r w:rsidRPr="00DF5A03">
        <w:rPr>
          <w:lang w:eastAsia="da-DK"/>
        </w:rPr>
        <w:t>Johansen</w:t>
      </w:r>
      <w:r>
        <w:rPr>
          <w:lang w:eastAsia="da-DK"/>
        </w:rPr>
        <w:t>,</w:t>
      </w:r>
      <w:r w:rsidRPr="00DF5A03">
        <w:rPr>
          <w:lang w:eastAsia="da-DK"/>
        </w:rPr>
        <w:t xml:space="preserve"> Kirstine Helboe og Jette Bendixen Rønkilde: </w:t>
      </w:r>
      <w:r w:rsidRPr="00DF5A03">
        <w:rPr>
          <w:i/>
          <w:lang w:eastAsia="da-DK"/>
        </w:rPr>
        <w:t xml:space="preserve">En gudstjeneste – mange perspektiver </w:t>
      </w:r>
      <w:r w:rsidRPr="00DF5A03">
        <w:rPr>
          <w:lang w:eastAsia="da-DK"/>
        </w:rPr>
        <w:t>(Anis 2013)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>
        <w:rPr>
          <w:lang w:eastAsia="da-DK"/>
        </w:rPr>
        <w:t xml:space="preserve">Jørgensen, Kirsten og Elof Westergaard m.fl. </w:t>
      </w:r>
      <w:r w:rsidRPr="002F12BD">
        <w:rPr>
          <w:i/>
          <w:lang w:eastAsia="da-DK"/>
        </w:rPr>
        <w:t>Gudstjenestens bønner I</w:t>
      </w:r>
      <w:r>
        <w:rPr>
          <w:lang w:eastAsia="da-DK"/>
        </w:rPr>
        <w:t>, Aros  Forlag 2012.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>
        <w:rPr>
          <w:lang w:eastAsia="da-DK"/>
        </w:rPr>
        <w:t>Lissner,</w:t>
      </w:r>
      <w:r w:rsidRPr="00DF5A03">
        <w:rPr>
          <w:lang w:eastAsia="da-DK"/>
        </w:rPr>
        <w:t xml:space="preserve"> Holger</w:t>
      </w:r>
      <w:r>
        <w:rPr>
          <w:lang w:eastAsia="da-DK"/>
        </w:rPr>
        <w:t>:</w:t>
      </w:r>
      <w:r w:rsidRPr="00DF5A03">
        <w:rPr>
          <w:lang w:eastAsia="da-DK"/>
        </w:rPr>
        <w:t xml:space="preserve"> </w:t>
      </w:r>
      <w:r w:rsidRPr="00DF5A03">
        <w:rPr>
          <w:i/>
          <w:lang w:eastAsia="da-DK"/>
        </w:rPr>
        <w:t>Kollekter og Bønner</w:t>
      </w:r>
      <w:r w:rsidRPr="00DF5A03">
        <w:rPr>
          <w:lang w:eastAsia="da-DK"/>
        </w:rPr>
        <w:t>, Aros Forlag 2009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Modéus</w:t>
      </w:r>
      <w:r>
        <w:rPr>
          <w:lang w:eastAsia="da-DK"/>
        </w:rPr>
        <w:t>,</w:t>
      </w:r>
      <w:r w:rsidRPr="00DF5A03">
        <w:rPr>
          <w:lang w:eastAsia="da-DK"/>
        </w:rPr>
        <w:t xml:space="preserve"> Martin:</w:t>
      </w:r>
      <w:r>
        <w:rPr>
          <w:lang w:eastAsia="da-DK"/>
        </w:rPr>
        <w:t xml:space="preserve"> Gudstjenestens kærneværdier</w:t>
      </w:r>
    </w:p>
    <w:p w:rsidR="007D59CD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Modéus</w:t>
      </w:r>
      <w:r>
        <w:rPr>
          <w:lang w:eastAsia="da-DK"/>
        </w:rPr>
        <w:t>,</w:t>
      </w:r>
      <w:r w:rsidRPr="00DF5A03">
        <w:rPr>
          <w:lang w:eastAsia="da-DK"/>
        </w:rPr>
        <w:t xml:space="preserve"> Martin: </w:t>
      </w:r>
      <w:r w:rsidRPr="00DF5A03">
        <w:rPr>
          <w:i/>
          <w:lang w:eastAsia="da-DK"/>
        </w:rPr>
        <w:t>Menneskelig Gudstjeneste – om gudstjenesten som relation og ritual</w:t>
      </w:r>
      <w:r w:rsidRPr="00DF5A03">
        <w:rPr>
          <w:lang w:eastAsia="da-DK"/>
        </w:rPr>
        <w:t xml:space="preserve"> (Alfa 2007)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Nielsen</w:t>
      </w:r>
      <w:r>
        <w:rPr>
          <w:lang w:eastAsia="da-DK"/>
        </w:rPr>
        <w:t xml:space="preserve">, </w:t>
      </w:r>
      <w:r w:rsidRPr="00DF5A03">
        <w:rPr>
          <w:lang w:eastAsia="da-DK"/>
        </w:rPr>
        <w:t xml:space="preserve">Bent Flemming: Nadveren – et skelsættende sakramente i Kirsten Busch Nielsen (red.) </w:t>
      </w:r>
      <w:r w:rsidRPr="00DF5A03">
        <w:rPr>
          <w:i/>
          <w:lang w:eastAsia="da-DK"/>
        </w:rPr>
        <w:t>Nadver og Folkekirke. 12 forelæsninger fra Københavns Universitet</w:t>
      </w:r>
      <w:r w:rsidRPr="00DF5A03">
        <w:rPr>
          <w:lang w:eastAsia="da-DK"/>
        </w:rPr>
        <w:t xml:space="preserve"> s. 181 – 198 (Anis 2002)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Nielsen</w:t>
      </w:r>
      <w:r>
        <w:rPr>
          <w:lang w:eastAsia="da-DK"/>
        </w:rPr>
        <w:t xml:space="preserve">, </w:t>
      </w:r>
      <w:r w:rsidRPr="00DF5A03">
        <w:rPr>
          <w:lang w:eastAsia="da-DK"/>
        </w:rPr>
        <w:t xml:space="preserve">Erik A: </w:t>
      </w:r>
      <w:r w:rsidRPr="00DF5A03">
        <w:rPr>
          <w:i/>
          <w:lang w:eastAsia="da-DK"/>
        </w:rPr>
        <w:t>Den skjulte gudstjeneste</w:t>
      </w:r>
      <w:r w:rsidRPr="00DF5A03">
        <w:rPr>
          <w:lang w:eastAsia="da-DK"/>
        </w:rPr>
        <w:t xml:space="preserve"> (Amadæus 1987)</w:t>
      </w:r>
    </w:p>
    <w:p w:rsidR="007D59CD" w:rsidRPr="00DF5A03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Nissen</w:t>
      </w:r>
      <w:r>
        <w:rPr>
          <w:lang w:eastAsia="da-DK"/>
        </w:rPr>
        <w:t>,</w:t>
      </w:r>
      <w:r w:rsidRPr="00DF5A03">
        <w:rPr>
          <w:lang w:eastAsia="da-DK"/>
        </w:rPr>
        <w:t xml:space="preserve"> Johannes, Jens Holger Schjørring og Henning Thomsen (red.): </w:t>
      </w:r>
      <w:r w:rsidRPr="00DF5A03">
        <w:rPr>
          <w:i/>
          <w:lang w:eastAsia="da-DK"/>
        </w:rPr>
        <w:t xml:space="preserve">Gudstjenestens teologi – folkelige og økumeniske perspektiver </w:t>
      </w:r>
      <w:r w:rsidRPr="00DF5A03">
        <w:rPr>
          <w:lang w:eastAsia="da-DK"/>
        </w:rPr>
        <w:t xml:space="preserve">(Anis 2001) </w:t>
      </w:r>
    </w:p>
    <w:p w:rsidR="007D59CD" w:rsidRDefault="007D59CD" w:rsidP="007D59CD">
      <w:pPr>
        <w:tabs>
          <w:tab w:val="left" w:pos="426"/>
        </w:tabs>
        <w:spacing w:line="360" w:lineRule="auto"/>
        <w:contextualSpacing/>
      </w:pPr>
      <w:r>
        <w:t xml:space="preserve">Westergaard, Elof m.fl. </w:t>
      </w:r>
      <w:r w:rsidRPr="002F12BD">
        <w:rPr>
          <w:i/>
        </w:rPr>
        <w:t>Folkekirkens liturgi mellem frihed og fasthed</w:t>
      </w:r>
      <w:r>
        <w:t xml:space="preserve"> Rapport fra faggruppe vedrørende autorisation 2018</w:t>
      </w:r>
    </w:p>
    <w:p w:rsidR="007D59CD" w:rsidRDefault="007D59CD" w:rsidP="007D59CD">
      <w:pPr>
        <w:tabs>
          <w:tab w:val="left" w:pos="426"/>
        </w:tabs>
        <w:spacing w:line="360" w:lineRule="auto"/>
        <w:contextualSpacing/>
      </w:pPr>
      <w:r>
        <w:t>Westergaard, Elof m.fl. Hvem bestemmer: Overvejelser om forholdet mellem autorisation &amp; frihed i Folkekirkens Liturgi</w:t>
      </w:r>
    </w:p>
    <w:p w:rsidR="007D59CD" w:rsidRDefault="007D59CD" w:rsidP="007D59CD">
      <w:pPr>
        <w:tabs>
          <w:tab w:val="left" w:pos="426"/>
        </w:tabs>
        <w:spacing w:line="360" w:lineRule="auto"/>
        <w:contextualSpacing/>
      </w:pPr>
      <w:r>
        <w:t>Westergaard, Elof m.fl. Hvem bestemmer: Samtaler om gudstjenesteliv</w:t>
      </w:r>
    </w:p>
    <w:p w:rsidR="007D59CD" w:rsidRPr="004E12B7" w:rsidRDefault="007D59CD" w:rsidP="007D59CD">
      <w:pPr>
        <w:tabs>
          <w:tab w:val="left" w:pos="426"/>
        </w:tabs>
        <w:spacing w:line="360" w:lineRule="auto"/>
        <w:contextualSpacing/>
        <w:rPr>
          <w:lang w:eastAsia="da-DK"/>
        </w:rPr>
      </w:pPr>
      <w:r w:rsidRPr="00DF5A03">
        <w:rPr>
          <w:lang w:eastAsia="da-DK"/>
        </w:rPr>
        <w:t>Aagaard</w:t>
      </w:r>
      <w:r>
        <w:rPr>
          <w:lang w:eastAsia="da-DK"/>
        </w:rPr>
        <w:t xml:space="preserve">, </w:t>
      </w:r>
      <w:r w:rsidRPr="00DF5A03">
        <w:rPr>
          <w:lang w:eastAsia="da-DK"/>
        </w:rPr>
        <w:t xml:space="preserve">Anne Marie: </w:t>
      </w:r>
      <w:r w:rsidRPr="00DF5A03">
        <w:rPr>
          <w:i/>
          <w:lang w:eastAsia="da-DK"/>
        </w:rPr>
        <w:t>Ånd har krop Teologisk Essay</w:t>
      </w:r>
      <w:r w:rsidRPr="00DF5A03">
        <w:rPr>
          <w:lang w:eastAsia="da-DK"/>
        </w:rPr>
        <w:t xml:space="preserve"> (Anis 2005)</w:t>
      </w:r>
    </w:p>
    <w:p w:rsidR="009F6346" w:rsidRDefault="0025410B"/>
    <w:sectPr w:rsidR="009F6346" w:rsidSect="007D59CD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D"/>
    <w:rsid w:val="0025410B"/>
    <w:rsid w:val="0028133E"/>
    <w:rsid w:val="002B439C"/>
    <w:rsid w:val="00347A32"/>
    <w:rsid w:val="007D59CD"/>
    <w:rsid w:val="00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DDACC08-C5A1-654E-808B-32DA98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CD"/>
    <w:pPr>
      <w:spacing w:after="200" w:line="276" w:lineRule="auto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5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D59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D59CD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7D5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5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ken.no/globalassets/kirken.no/om-troen/gudstjeneste---liturgi/gudst2011_2012_ordning_hovedgudstj_bokm.pdf" TargetMode="External"/><Relationship Id="rId4" Type="http://schemas.openxmlformats.org/officeDocument/2006/relationships/hyperlink" Target="https://www.strandkirken.dk/file/15936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Hansen Tast</dc:creator>
  <cp:keywords/>
  <dc:description/>
  <cp:lastModifiedBy>Sandra Boerman</cp:lastModifiedBy>
  <cp:revision>2</cp:revision>
  <dcterms:created xsi:type="dcterms:W3CDTF">2019-03-13T10:56:00Z</dcterms:created>
  <dcterms:modified xsi:type="dcterms:W3CDTF">2019-03-13T10:56:00Z</dcterms:modified>
</cp:coreProperties>
</file>