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8B" w:rsidRDefault="004B508B" w:rsidP="004B508B">
      <w:pPr>
        <w:pStyle w:val="Ingenafstand"/>
      </w:pPr>
      <w:bookmarkStart w:id="0" w:name="_GoBack"/>
      <w:bookmarkEnd w:id="0"/>
      <w:r>
        <w:t>Sognepræst Jacob Holm (Ph.d.)</w:t>
      </w:r>
    </w:p>
    <w:p w:rsidR="004B508B" w:rsidRDefault="004B508B" w:rsidP="004B508B">
      <w:pPr>
        <w:pStyle w:val="Ingenafstand"/>
      </w:pPr>
      <w:r>
        <w:t>Rosenvangs Alle 82</w:t>
      </w:r>
    </w:p>
    <w:p w:rsidR="004B508B" w:rsidRDefault="004B508B" w:rsidP="004B508B">
      <w:pPr>
        <w:pStyle w:val="Ingenafstand"/>
      </w:pPr>
      <w:r>
        <w:t xml:space="preserve">8260 Viby J </w:t>
      </w:r>
    </w:p>
    <w:p w:rsidR="004B508B" w:rsidRDefault="004B508B" w:rsidP="004B508B">
      <w:pPr>
        <w:pStyle w:val="Ingenafstand"/>
      </w:pPr>
      <w:r>
        <w:t>21221384</w:t>
      </w:r>
    </w:p>
    <w:p w:rsidR="004B508B" w:rsidRDefault="005931C4" w:rsidP="004B508B">
      <w:pPr>
        <w:pStyle w:val="Ingenafstand"/>
        <w:rPr>
          <w:b/>
          <w:bCs/>
        </w:rPr>
      </w:pPr>
      <w:hyperlink r:id="rId5" w:history="1">
        <w:r w:rsidR="004B508B" w:rsidRPr="00B56E2E">
          <w:rPr>
            <w:rStyle w:val="Hyperlink"/>
          </w:rPr>
          <w:t>Jaho</w:t>
        </w:r>
        <w:r w:rsidR="004B508B" w:rsidRPr="00B56E2E">
          <w:rPr>
            <w:rStyle w:val="Hyperlink"/>
            <w:b/>
            <w:bCs/>
          </w:rPr>
          <w:t>@km.dk</w:t>
        </w:r>
      </w:hyperlink>
    </w:p>
    <w:p w:rsidR="004B508B" w:rsidRDefault="004B508B" w:rsidP="004B508B">
      <w:pPr>
        <w:pStyle w:val="Ingenafstand"/>
      </w:pPr>
    </w:p>
    <w:p w:rsidR="004B508B" w:rsidRDefault="004B508B">
      <w:pPr>
        <w:rPr>
          <w:b/>
          <w:bCs/>
        </w:rPr>
      </w:pPr>
    </w:p>
    <w:p w:rsidR="006A6216" w:rsidRDefault="00F95EFC">
      <w:pPr>
        <w:rPr>
          <w:b/>
          <w:bCs/>
          <w:i/>
          <w:iCs/>
        </w:rPr>
      </w:pPr>
      <w:r w:rsidRPr="00F95EFC">
        <w:rPr>
          <w:b/>
          <w:bCs/>
        </w:rPr>
        <w:t>Studieorlov</w:t>
      </w:r>
      <w:r>
        <w:rPr>
          <w:b/>
          <w:bCs/>
        </w:rPr>
        <w:t xml:space="preserve"> jan-marts 2015 – </w:t>
      </w:r>
      <w:r w:rsidR="004B508B">
        <w:rPr>
          <w:b/>
          <w:bCs/>
        </w:rPr>
        <w:t xml:space="preserve">Emne: </w:t>
      </w:r>
      <w:r>
        <w:rPr>
          <w:b/>
          <w:bCs/>
          <w:i/>
          <w:iCs/>
        </w:rPr>
        <w:t>HIMLEN</w:t>
      </w:r>
    </w:p>
    <w:p w:rsidR="00F95EFC" w:rsidRDefault="00F95EFC">
      <w:r w:rsidRPr="0096566B">
        <w:t xml:space="preserve">Som en opfølgning på </w:t>
      </w:r>
      <w:r w:rsidRPr="0096566B">
        <w:rPr>
          <w:i/>
          <w:iCs/>
        </w:rPr>
        <w:t xml:space="preserve">En bog om helvede og folkirken </w:t>
      </w:r>
      <w:r w:rsidRPr="0096566B">
        <w:t xml:space="preserve">(Unitas 2011) ønskede jeg at fordybe mig i himlen. Efter 7 dage i et kloster i England læste jeg mig ind </w:t>
      </w:r>
      <w:r w:rsidR="0096566B">
        <w:t xml:space="preserve">på emnet. </w:t>
      </w:r>
    </w:p>
    <w:p w:rsidR="0096566B" w:rsidRPr="003E124D" w:rsidRDefault="00282EB6" w:rsidP="0096566B">
      <w:pPr>
        <w:pStyle w:val="Ingenafstand"/>
        <w:rPr>
          <w:b/>
          <w:bCs/>
        </w:rPr>
      </w:pPr>
      <w:r>
        <w:rPr>
          <w:b/>
          <w:bCs/>
        </w:rPr>
        <w:t xml:space="preserve">Grundspørgsmål </w:t>
      </w:r>
    </w:p>
    <w:p w:rsidR="003E124D" w:rsidRDefault="00282EB6" w:rsidP="00664248">
      <w:r>
        <w:t>Mennesket har altid stillet spørgsmålet: Hvor går vi hen? Hvilke billeder gør vi os af det, der skal komme og hvilken realisme er der i</w:t>
      </w:r>
      <w:r w:rsidR="004B508B">
        <w:t xml:space="preserve"> disse billeder</w:t>
      </w:r>
      <w:r>
        <w:t xml:space="preserve">? </w:t>
      </w:r>
      <w:r w:rsidR="0096566B">
        <w:t xml:space="preserve">Tidligere herskede der en større frimodighed omkring Himlen. </w:t>
      </w:r>
      <w:r w:rsidR="0096566B" w:rsidRPr="0096566B">
        <w:t>H</w:t>
      </w:r>
      <w:r w:rsidR="00F95EFC" w:rsidRPr="0096566B">
        <w:t xml:space="preserve">vad er baggrunden for </w:t>
      </w:r>
      <w:r w:rsidR="0096566B">
        <w:t xml:space="preserve">det moderne menneskes </w:t>
      </w:r>
      <w:r w:rsidR="00F95EFC" w:rsidRPr="0096566B">
        <w:t xml:space="preserve">tøven over for </w:t>
      </w:r>
      <w:r w:rsidR="00664248">
        <w:t xml:space="preserve">en himmelsk horisont? </w:t>
      </w:r>
      <w:r>
        <w:t>Er det nok at sige eller</w:t>
      </w:r>
      <w:r w:rsidR="00664248">
        <w:t xml:space="preserve"> forkynde, at Himlen</w:t>
      </w:r>
      <w:r w:rsidR="00F95EFC" w:rsidRPr="0096566B">
        <w:t xml:space="preserve"> véd vi jo ikke noget om</w:t>
      </w:r>
      <w:r w:rsidR="0096566B">
        <w:t xml:space="preserve"> – teologisk set</w:t>
      </w:r>
      <w:r w:rsidR="00F95EFC" w:rsidRPr="0096566B">
        <w:t>? På hvilke måder og med hvilke</w:t>
      </w:r>
      <w:r w:rsidR="00F95EFC" w:rsidRPr="004B508B">
        <w:t xml:space="preserve"> billeder</w:t>
      </w:r>
      <w:r w:rsidR="00F95EFC" w:rsidRPr="0096566B">
        <w:rPr>
          <w:i/>
          <w:iCs/>
        </w:rPr>
        <w:t xml:space="preserve"> </w:t>
      </w:r>
      <w:r w:rsidR="00F95EFC" w:rsidRPr="0096566B">
        <w:t xml:space="preserve">har man i traditionen forkyndt den himmelske salighed? </w:t>
      </w:r>
      <w:r w:rsidR="00576345">
        <w:t>(paradish</w:t>
      </w:r>
      <w:r w:rsidR="003E124D">
        <w:t>aven, bryllupsfesten, boligen/</w:t>
      </w:r>
      <w:r w:rsidR="00576345">
        <w:t>hjemmet, d</w:t>
      </w:r>
      <w:r w:rsidR="003E124D">
        <w:t>et ny Jerusalem)</w:t>
      </w:r>
    </w:p>
    <w:p w:rsidR="00282EB6" w:rsidRPr="0096566B" w:rsidRDefault="00664248" w:rsidP="00282EB6">
      <w:r>
        <w:t xml:space="preserve">Og videre: </w:t>
      </w:r>
      <w:r w:rsidR="00F95EFC" w:rsidRPr="0096566B">
        <w:t xml:space="preserve">Kalder pårørendes spæde tanke om, at deres kære ”har det godt nu, hvor han/hun er” ikke på, at vi tager livtag med Himlen i den kristne forkyndelse og teologi i den danske folkekirke? </w:t>
      </w:r>
      <w:r w:rsidR="0096566B">
        <w:t xml:space="preserve">Tør male billeder? </w:t>
      </w:r>
      <w:r w:rsidR="00F95EFC" w:rsidRPr="0096566B">
        <w:t xml:space="preserve">Hvordan stiller den kristne forkyndelse sig til </w:t>
      </w:r>
      <w:r w:rsidR="0096566B">
        <w:t>det ofte hørte ønske</w:t>
      </w:r>
      <w:r w:rsidR="0096566B" w:rsidRPr="0096566B">
        <w:t xml:space="preserve"> om et </w:t>
      </w:r>
      <w:r w:rsidR="0096566B" w:rsidRPr="0096566B">
        <w:rPr>
          <w:i/>
          <w:iCs/>
        </w:rPr>
        <w:t>gensyn med kære</w:t>
      </w:r>
      <w:r w:rsidR="0096566B" w:rsidRPr="0096566B">
        <w:t>? Er det andet end et fromt ønske, et udtryk for forfængelighed</w:t>
      </w:r>
      <w:r w:rsidR="004B508B">
        <w:t xml:space="preserve"> eller</w:t>
      </w:r>
      <w:r w:rsidR="0096566B" w:rsidRPr="0096566B">
        <w:t xml:space="preserve"> eksklusion af ikke-kære? </w:t>
      </w:r>
      <w:r w:rsidR="0096566B">
        <w:t xml:space="preserve">Hvad med den </w:t>
      </w:r>
      <w:r w:rsidR="0096566B" w:rsidRPr="0096566B">
        <w:t>klassiske tanke om</w:t>
      </w:r>
      <w:r w:rsidR="0096566B">
        <w:t xml:space="preserve"> Himlen som</w:t>
      </w:r>
      <w:r w:rsidR="0096566B" w:rsidRPr="0096566B">
        <w:t xml:space="preserve"> at ”se ansigt til ansigt”</w:t>
      </w:r>
      <w:r w:rsidR="0096566B">
        <w:t>, når ”Gud bliver alt i alle”</w:t>
      </w:r>
      <w:r w:rsidR="004B508B">
        <w:t xml:space="preserve"> (Paulus)</w:t>
      </w:r>
      <w:r w:rsidR="0096566B">
        <w:t>? Udelukkes her et gensyn med kære?</w:t>
      </w:r>
    </w:p>
    <w:p w:rsidR="00F95EFC" w:rsidRPr="0096566B" w:rsidRDefault="007E5BFB" w:rsidP="0096566B">
      <w:pPr>
        <w:pStyle w:val="Ingenafstand"/>
        <w:rPr>
          <w:b/>
          <w:bCs/>
        </w:rPr>
      </w:pPr>
      <w:r>
        <w:rPr>
          <w:b/>
          <w:bCs/>
        </w:rPr>
        <w:t>Litteratur til en begyndelse..</w:t>
      </w:r>
    </w:p>
    <w:p w:rsidR="0096566B" w:rsidRPr="004B508B" w:rsidRDefault="0096566B" w:rsidP="0096566B">
      <w:pPr>
        <w:pStyle w:val="Slutnotetekst"/>
        <w:rPr>
          <w:rFonts w:asciiTheme="majorBidi" w:hAnsiTheme="majorBidi" w:cstheme="majorBidi"/>
          <w:lang w:val="en-US"/>
        </w:rPr>
      </w:pPr>
      <w:r w:rsidRPr="004B508B">
        <w:rPr>
          <w:rFonts w:asciiTheme="majorBidi" w:hAnsiTheme="majorBidi" w:cstheme="majorBidi"/>
          <w:lang w:val="en-US"/>
        </w:rPr>
        <w:t>Alister M</w:t>
      </w:r>
      <w:r w:rsidR="004B508B">
        <w:rPr>
          <w:rFonts w:asciiTheme="majorBidi" w:hAnsiTheme="majorBidi" w:cstheme="majorBidi"/>
          <w:lang w:val="en-US"/>
        </w:rPr>
        <w:t>cG</w:t>
      </w:r>
      <w:r w:rsidRPr="004B508B">
        <w:rPr>
          <w:rFonts w:asciiTheme="majorBidi" w:hAnsiTheme="majorBidi" w:cstheme="majorBidi"/>
          <w:lang w:val="en-US"/>
        </w:rPr>
        <w:t xml:space="preserve">rath </w:t>
      </w:r>
      <w:r w:rsidRPr="004B508B">
        <w:rPr>
          <w:rFonts w:asciiTheme="majorBidi" w:hAnsiTheme="majorBidi" w:cstheme="majorBidi"/>
          <w:i/>
          <w:iCs/>
          <w:lang w:val="en-US"/>
        </w:rPr>
        <w:t>A Brief History of Heaven</w:t>
      </w:r>
      <w:r w:rsidRPr="004B508B">
        <w:rPr>
          <w:rFonts w:asciiTheme="majorBidi" w:hAnsiTheme="majorBidi" w:cstheme="majorBidi"/>
          <w:lang w:val="en-US"/>
        </w:rPr>
        <w:t>, Blackwell Publishing 2003.</w:t>
      </w:r>
    </w:p>
    <w:p w:rsidR="007E5BFB" w:rsidRPr="004B508B" w:rsidRDefault="007E5BFB" w:rsidP="0096566B">
      <w:pPr>
        <w:pStyle w:val="Slutnotetekst"/>
        <w:rPr>
          <w:rFonts w:asciiTheme="majorBidi" w:hAnsiTheme="majorBidi" w:cstheme="majorBidi"/>
          <w:lang w:val="en-US"/>
        </w:rPr>
      </w:pPr>
      <w:r w:rsidRPr="004B508B">
        <w:rPr>
          <w:rFonts w:asciiTheme="majorBidi" w:hAnsiTheme="majorBidi" w:cstheme="majorBidi"/>
          <w:lang w:val="en-US"/>
        </w:rPr>
        <w:t xml:space="preserve">Colleen Mcdannel and Bernhard Lang: </w:t>
      </w:r>
      <w:r w:rsidRPr="004B508B">
        <w:rPr>
          <w:rFonts w:asciiTheme="majorBidi" w:hAnsiTheme="majorBidi" w:cstheme="majorBidi"/>
          <w:i/>
          <w:iCs/>
          <w:lang w:val="en-US"/>
        </w:rPr>
        <w:t xml:space="preserve">Heaven – a history, </w:t>
      </w:r>
      <w:r w:rsidRPr="004B508B">
        <w:rPr>
          <w:rFonts w:asciiTheme="majorBidi" w:hAnsiTheme="majorBidi" w:cstheme="majorBidi"/>
          <w:lang w:val="en-US"/>
        </w:rPr>
        <w:t>London 1988</w:t>
      </w:r>
    </w:p>
    <w:p w:rsidR="0096566B" w:rsidRPr="004B508B" w:rsidRDefault="0096566B" w:rsidP="0096566B">
      <w:pPr>
        <w:pStyle w:val="Slutnotetekst"/>
        <w:rPr>
          <w:rFonts w:asciiTheme="majorBidi" w:hAnsiTheme="majorBidi" w:cstheme="majorBidi"/>
        </w:rPr>
      </w:pPr>
      <w:r w:rsidRPr="004B508B">
        <w:rPr>
          <w:rFonts w:asciiTheme="majorBidi" w:hAnsiTheme="majorBidi" w:cstheme="majorBidi"/>
        </w:rPr>
        <w:t xml:space="preserve">P.G. Lindhardt </w:t>
      </w:r>
      <w:r w:rsidRPr="004B508B">
        <w:rPr>
          <w:rFonts w:asciiTheme="majorBidi" w:hAnsiTheme="majorBidi" w:cstheme="majorBidi"/>
          <w:i/>
          <w:iCs/>
        </w:rPr>
        <w:t>Det evige liv</w:t>
      </w:r>
      <w:r w:rsidRPr="004B508B">
        <w:rPr>
          <w:rFonts w:asciiTheme="majorBidi" w:hAnsiTheme="majorBidi" w:cstheme="majorBidi"/>
        </w:rPr>
        <w:t>, Hans Reitzels</w:t>
      </w:r>
      <w:r w:rsidR="007E5BFB" w:rsidRPr="004B508B">
        <w:rPr>
          <w:rFonts w:asciiTheme="majorBidi" w:hAnsiTheme="majorBidi" w:cstheme="majorBidi"/>
        </w:rPr>
        <w:t xml:space="preserve"> Forlag 1962</w:t>
      </w:r>
    </w:p>
    <w:p w:rsidR="00EB5B82" w:rsidRPr="004B508B" w:rsidRDefault="00EB5B82" w:rsidP="00EB5B82">
      <w:pPr>
        <w:pStyle w:val="Slutnotetekst"/>
        <w:rPr>
          <w:rFonts w:asciiTheme="majorBidi" w:hAnsiTheme="majorBidi" w:cstheme="majorBidi"/>
        </w:rPr>
      </w:pPr>
      <w:r w:rsidRPr="004B508B">
        <w:rPr>
          <w:rFonts w:asciiTheme="majorBidi" w:hAnsiTheme="majorBidi" w:cstheme="majorBidi"/>
        </w:rPr>
        <w:t xml:space="preserve">C.S. Lewis </w:t>
      </w:r>
      <w:r w:rsidRPr="004B508B">
        <w:rPr>
          <w:rFonts w:asciiTheme="majorBidi" w:hAnsiTheme="majorBidi" w:cstheme="majorBidi"/>
          <w:i/>
          <w:iCs/>
        </w:rPr>
        <w:t>A Grief Observed</w:t>
      </w:r>
      <w:r w:rsidRPr="004B508B">
        <w:rPr>
          <w:rFonts w:asciiTheme="majorBidi" w:hAnsiTheme="majorBidi" w:cstheme="majorBidi"/>
        </w:rPr>
        <w:t xml:space="preserve"> 1968(</w:t>
      </w:r>
      <w:r w:rsidRPr="004B508B">
        <w:rPr>
          <w:rFonts w:asciiTheme="majorBidi" w:hAnsiTheme="majorBidi" w:cstheme="majorBidi"/>
          <w:i/>
          <w:iCs/>
        </w:rPr>
        <w:t>En sorgens dagbog</w:t>
      </w:r>
      <w:r w:rsidRPr="004B508B">
        <w:rPr>
          <w:rFonts w:asciiTheme="majorBidi" w:hAnsiTheme="majorBidi" w:cstheme="majorBidi"/>
        </w:rPr>
        <w:t xml:space="preserve">. </w:t>
      </w:r>
      <w:r w:rsidRPr="004B508B">
        <w:rPr>
          <w:rFonts w:asciiTheme="majorBidi" w:hAnsiTheme="majorBidi" w:cstheme="majorBidi"/>
          <w:i/>
          <w:iCs/>
        </w:rPr>
        <w:t>C.S. Lewis optegnelser ved sin hustrus død)</w:t>
      </w:r>
      <w:r w:rsidRPr="004B508B">
        <w:rPr>
          <w:rFonts w:asciiTheme="majorBidi" w:hAnsiTheme="majorBidi" w:cstheme="majorBidi"/>
        </w:rPr>
        <w:t xml:space="preserve"> </w:t>
      </w:r>
    </w:p>
    <w:p w:rsidR="00EB5B82" w:rsidRPr="004B508B" w:rsidRDefault="00EB5B82" w:rsidP="0096566B">
      <w:pPr>
        <w:pStyle w:val="Slutnotetekst"/>
        <w:rPr>
          <w:rFonts w:asciiTheme="majorBidi" w:hAnsiTheme="majorBidi" w:cstheme="majorBidi"/>
        </w:rPr>
      </w:pPr>
      <w:r w:rsidRPr="004B508B">
        <w:rPr>
          <w:rFonts w:asciiTheme="majorBidi" w:hAnsiTheme="majorBidi" w:cstheme="majorBidi"/>
          <w:lang w:val="en-US"/>
        </w:rPr>
        <w:t xml:space="preserve">Alister </w:t>
      </w:r>
      <w:r w:rsidR="00664248" w:rsidRPr="004B508B">
        <w:rPr>
          <w:rFonts w:asciiTheme="majorBidi" w:hAnsiTheme="majorBidi" w:cstheme="majorBidi"/>
          <w:lang w:val="en-US"/>
        </w:rPr>
        <w:t>McGrath</w:t>
      </w:r>
      <w:r w:rsidRPr="004B508B">
        <w:rPr>
          <w:rFonts w:asciiTheme="majorBidi" w:hAnsiTheme="majorBidi" w:cstheme="majorBidi"/>
          <w:lang w:val="en-US"/>
        </w:rPr>
        <w:t xml:space="preserve"> </w:t>
      </w:r>
      <w:r w:rsidRPr="004B508B">
        <w:rPr>
          <w:rFonts w:asciiTheme="majorBidi" w:hAnsiTheme="majorBidi" w:cstheme="majorBidi"/>
          <w:i/>
          <w:iCs/>
          <w:lang w:val="en-US"/>
        </w:rPr>
        <w:t xml:space="preserve">C.S. Lewis. </w:t>
      </w:r>
      <w:r w:rsidRPr="004B508B">
        <w:rPr>
          <w:rFonts w:asciiTheme="majorBidi" w:hAnsiTheme="majorBidi" w:cstheme="majorBidi"/>
          <w:i/>
          <w:iCs/>
        </w:rPr>
        <w:t>A Life</w:t>
      </w:r>
      <w:r w:rsidRPr="004B508B">
        <w:rPr>
          <w:rFonts w:asciiTheme="majorBidi" w:hAnsiTheme="majorBidi" w:cstheme="majorBidi"/>
        </w:rPr>
        <w:t>, Tyndale 2013.</w:t>
      </w:r>
    </w:p>
    <w:p w:rsidR="0096566B" w:rsidRPr="004B508B" w:rsidRDefault="0096566B" w:rsidP="0096566B">
      <w:pPr>
        <w:pStyle w:val="Slutnotetekst"/>
        <w:rPr>
          <w:rFonts w:asciiTheme="majorBidi" w:hAnsiTheme="majorBidi" w:cstheme="majorBidi"/>
        </w:rPr>
      </w:pPr>
      <w:r w:rsidRPr="004B508B">
        <w:rPr>
          <w:rFonts w:asciiTheme="majorBidi" w:hAnsiTheme="majorBidi" w:cstheme="majorBidi"/>
        </w:rPr>
        <w:t xml:space="preserve">Theodor Jørgensen: “Fremtiden er Guds” i: </w:t>
      </w:r>
      <w:r w:rsidRPr="004B508B">
        <w:rPr>
          <w:rFonts w:asciiTheme="majorBidi" w:hAnsiTheme="majorBidi" w:cstheme="majorBidi"/>
          <w:i/>
          <w:iCs/>
        </w:rPr>
        <w:t>Kirken Underviser</w:t>
      </w:r>
      <w:r w:rsidR="007E5BFB" w:rsidRPr="004B508B">
        <w:rPr>
          <w:rFonts w:asciiTheme="majorBidi" w:hAnsiTheme="majorBidi" w:cstheme="majorBidi"/>
        </w:rPr>
        <w:t xml:space="preserve"> 2003.</w:t>
      </w:r>
    </w:p>
    <w:p w:rsidR="0096566B" w:rsidRPr="004B508B" w:rsidRDefault="0096566B" w:rsidP="0096566B">
      <w:pPr>
        <w:pStyle w:val="Ingenafstand"/>
        <w:rPr>
          <w:rFonts w:asciiTheme="majorBidi" w:hAnsiTheme="majorBidi" w:cstheme="majorBidi"/>
          <w:sz w:val="20"/>
          <w:szCs w:val="20"/>
          <w:lang w:val="en-US"/>
        </w:rPr>
      </w:pPr>
      <w:r w:rsidRPr="004B508B">
        <w:rPr>
          <w:rFonts w:asciiTheme="majorBidi" w:hAnsiTheme="majorBidi" w:cstheme="majorBidi"/>
          <w:sz w:val="20"/>
          <w:szCs w:val="20"/>
          <w:lang w:val="en-US"/>
        </w:rPr>
        <w:t xml:space="preserve">Mark. S. Smith ”’Seeing God’ in the Psalms: The Background to Beatic Vision in the Hebrew Bible” i: </w:t>
      </w:r>
      <w:r w:rsidRPr="004B508B">
        <w:rPr>
          <w:rFonts w:asciiTheme="majorBidi" w:hAnsiTheme="majorBidi" w:cstheme="majorBidi"/>
          <w:i/>
          <w:iCs/>
          <w:sz w:val="20"/>
          <w:szCs w:val="20"/>
          <w:lang w:val="en-US"/>
        </w:rPr>
        <w:t>The Catholic Bibilical Quarterly</w:t>
      </w:r>
      <w:r w:rsidRPr="004B508B">
        <w:rPr>
          <w:rFonts w:asciiTheme="majorBidi" w:hAnsiTheme="majorBidi" w:cstheme="majorBidi"/>
          <w:sz w:val="20"/>
          <w:szCs w:val="20"/>
          <w:lang w:val="en-US"/>
        </w:rPr>
        <w:t xml:space="preserve"> 50, 1988, s. 169-83.</w:t>
      </w:r>
      <w:r w:rsidRPr="004B508B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</w:p>
    <w:p w:rsidR="0096566B" w:rsidRPr="004B508B" w:rsidRDefault="0096566B" w:rsidP="0096566B">
      <w:pPr>
        <w:pStyle w:val="Slutnotetekst"/>
        <w:rPr>
          <w:rFonts w:asciiTheme="majorBidi" w:hAnsiTheme="majorBidi" w:cstheme="majorBidi"/>
        </w:rPr>
      </w:pPr>
      <w:r w:rsidRPr="004B508B">
        <w:rPr>
          <w:rFonts w:asciiTheme="majorBidi" w:hAnsiTheme="majorBidi" w:cstheme="majorBidi"/>
        </w:rPr>
        <w:t xml:space="preserve">Ole Meyer </w:t>
      </w:r>
      <w:r w:rsidRPr="004B508B">
        <w:rPr>
          <w:rFonts w:asciiTheme="majorBidi" w:hAnsiTheme="majorBidi" w:cstheme="majorBidi"/>
          <w:i/>
          <w:iCs/>
        </w:rPr>
        <w:t xml:space="preserve">Dantes Guddommelige Komedie </w:t>
      </w:r>
      <w:r w:rsidR="00EB5B82" w:rsidRPr="004B508B">
        <w:rPr>
          <w:rFonts w:asciiTheme="majorBidi" w:hAnsiTheme="majorBidi" w:cstheme="majorBidi"/>
        </w:rPr>
        <w:t>(5. oplag 2009)</w:t>
      </w:r>
    </w:p>
    <w:p w:rsidR="0096566B" w:rsidRDefault="0096566B" w:rsidP="00F95EFC"/>
    <w:p w:rsidR="007E5BFB" w:rsidRPr="007E5BFB" w:rsidRDefault="007E5BFB" w:rsidP="007E5BFB">
      <w:pPr>
        <w:pStyle w:val="Ingenafstand"/>
        <w:rPr>
          <w:b/>
          <w:bCs/>
        </w:rPr>
      </w:pPr>
      <w:r w:rsidRPr="007E5BFB">
        <w:rPr>
          <w:b/>
          <w:bCs/>
        </w:rPr>
        <w:t>Publikationer</w:t>
      </w:r>
    </w:p>
    <w:p w:rsidR="007E5BFB" w:rsidRPr="007E5BFB" w:rsidRDefault="007E5BFB" w:rsidP="007E5BFB">
      <w:pPr>
        <w:spacing w:after="0" w:line="240" w:lineRule="auto"/>
        <w:rPr>
          <w:rFonts w:asciiTheme="majorBidi" w:eastAsia="Times New Roman" w:hAnsiTheme="majorBidi" w:cstheme="majorBidi"/>
          <w:lang w:eastAsia="da-DK" w:bidi="ar-SA"/>
        </w:rPr>
      </w:pPr>
      <w:r>
        <w:rPr>
          <w:rFonts w:asciiTheme="majorBidi" w:eastAsia="Times New Roman" w:hAnsiTheme="majorBidi" w:cstheme="majorBidi"/>
          <w:lang w:eastAsia="da-DK" w:bidi="ar-SA"/>
        </w:rPr>
        <w:t>Jacob Holm: ”</w:t>
      </w:r>
      <w:r w:rsidRPr="007E5BFB">
        <w:rPr>
          <w:rFonts w:asciiTheme="majorBidi" w:eastAsia="Times New Roman" w:hAnsiTheme="majorBidi" w:cstheme="majorBidi"/>
          <w:lang w:eastAsia="da-DK" w:bidi="ar-SA"/>
        </w:rPr>
        <w:t>At tr</w:t>
      </w:r>
      <w:r>
        <w:rPr>
          <w:rFonts w:asciiTheme="majorBidi" w:eastAsia="Times New Roman" w:hAnsiTheme="majorBidi" w:cstheme="majorBidi"/>
          <w:lang w:eastAsia="da-DK" w:bidi="ar-SA"/>
        </w:rPr>
        <w:t>o på opstandelsen er at tro på H</w:t>
      </w:r>
      <w:r w:rsidRPr="007E5BFB">
        <w:rPr>
          <w:rFonts w:asciiTheme="majorBidi" w:eastAsia="Times New Roman" w:hAnsiTheme="majorBidi" w:cstheme="majorBidi"/>
          <w:lang w:eastAsia="da-DK" w:bidi="ar-SA"/>
        </w:rPr>
        <w:t>imlen</w:t>
      </w:r>
      <w:r>
        <w:rPr>
          <w:rFonts w:asciiTheme="majorBidi" w:eastAsia="Times New Roman" w:hAnsiTheme="majorBidi" w:cstheme="majorBidi"/>
          <w:lang w:eastAsia="da-DK" w:bidi="ar-SA"/>
        </w:rPr>
        <w:t>”</w:t>
      </w:r>
      <w:r w:rsidRPr="007E5BFB">
        <w:rPr>
          <w:rFonts w:asciiTheme="majorBidi" w:eastAsia="Times New Roman" w:hAnsiTheme="majorBidi" w:cstheme="majorBidi"/>
          <w:lang w:eastAsia="da-DK" w:bidi="ar-SA"/>
        </w:rPr>
        <w:t xml:space="preserve"> – </w:t>
      </w:r>
      <w:r>
        <w:rPr>
          <w:rFonts w:asciiTheme="majorBidi" w:eastAsia="Times New Roman" w:hAnsiTheme="majorBidi" w:cstheme="majorBidi"/>
          <w:lang w:eastAsia="da-DK" w:bidi="ar-SA"/>
        </w:rPr>
        <w:t xml:space="preserve">kronik, </w:t>
      </w:r>
      <w:r w:rsidRPr="007E5BFB">
        <w:rPr>
          <w:rFonts w:asciiTheme="majorBidi" w:eastAsia="Times New Roman" w:hAnsiTheme="majorBidi" w:cstheme="majorBidi"/>
          <w:i/>
          <w:iCs/>
          <w:lang w:eastAsia="da-DK" w:bidi="ar-SA"/>
        </w:rPr>
        <w:t xml:space="preserve">Berlingske Tidende </w:t>
      </w:r>
      <w:r w:rsidRPr="007E5BFB">
        <w:rPr>
          <w:rFonts w:asciiTheme="majorBidi" w:eastAsia="Times New Roman" w:hAnsiTheme="majorBidi" w:cstheme="majorBidi"/>
          <w:lang w:eastAsia="da-DK" w:bidi="ar-SA"/>
        </w:rPr>
        <w:t>(05.04.15)</w:t>
      </w:r>
    </w:p>
    <w:p w:rsidR="007E5BFB" w:rsidRPr="007E5BFB" w:rsidRDefault="007E5BFB" w:rsidP="007E5BFB">
      <w:pPr>
        <w:spacing w:after="0" w:line="240" w:lineRule="auto"/>
        <w:rPr>
          <w:rFonts w:asciiTheme="majorBidi" w:eastAsia="Times New Roman" w:hAnsiTheme="majorBidi" w:cstheme="majorBidi"/>
          <w:lang w:eastAsia="da-DK" w:bidi="ar-SA"/>
        </w:rPr>
      </w:pPr>
      <w:r w:rsidRPr="007E5BFB">
        <w:rPr>
          <w:rFonts w:asciiTheme="majorBidi" w:eastAsia="Times New Roman" w:hAnsiTheme="majorBidi" w:cstheme="majorBidi"/>
          <w:lang w:eastAsia="da-DK" w:bidi="ar-SA"/>
        </w:rPr>
        <w:t xml:space="preserve">Jacob Holm: “Påske: Paradise Hotel. Paradise lost – Paradise found” – </w:t>
      </w:r>
      <w:r>
        <w:rPr>
          <w:rFonts w:asciiTheme="majorBidi" w:eastAsia="Times New Roman" w:hAnsiTheme="majorBidi" w:cstheme="majorBidi"/>
          <w:lang w:eastAsia="da-DK" w:bidi="ar-SA"/>
        </w:rPr>
        <w:t xml:space="preserve">kronik, </w:t>
      </w:r>
      <w:r w:rsidRPr="007E5BFB">
        <w:rPr>
          <w:rFonts w:asciiTheme="majorBidi" w:eastAsia="Times New Roman" w:hAnsiTheme="majorBidi" w:cstheme="majorBidi"/>
          <w:i/>
          <w:iCs/>
          <w:lang w:eastAsia="da-DK" w:bidi="ar-SA"/>
        </w:rPr>
        <w:t xml:space="preserve">Aarhus Stiftstidende </w:t>
      </w:r>
      <w:r w:rsidRPr="007E5BFB">
        <w:rPr>
          <w:rFonts w:asciiTheme="majorBidi" w:eastAsia="Times New Roman" w:hAnsiTheme="majorBidi" w:cstheme="majorBidi"/>
          <w:lang w:eastAsia="da-DK" w:bidi="ar-SA"/>
        </w:rPr>
        <w:t>(02.04.15)</w:t>
      </w:r>
    </w:p>
    <w:p w:rsidR="007E5BFB" w:rsidRPr="007E5BFB" w:rsidRDefault="007E5BFB" w:rsidP="007E5BFB">
      <w:pPr>
        <w:spacing w:after="0" w:line="240" w:lineRule="auto"/>
        <w:rPr>
          <w:rFonts w:asciiTheme="majorBidi" w:eastAsia="Times New Roman" w:hAnsiTheme="majorBidi" w:cstheme="majorBidi"/>
          <w:i/>
          <w:iCs/>
          <w:lang w:eastAsia="da-DK" w:bidi="ar-SA"/>
        </w:rPr>
      </w:pPr>
      <w:r>
        <w:rPr>
          <w:rFonts w:asciiTheme="majorBidi" w:eastAsia="Times New Roman" w:hAnsiTheme="majorBidi" w:cstheme="majorBidi"/>
          <w:lang w:eastAsia="da-DK" w:bidi="ar-SA"/>
        </w:rPr>
        <w:t>Jacob Holm: ”</w:t>
      </w:r>
      <w:r w:rsidRPr="007E5BFB">
        <w:rPr>
          <w:rFonts w:asciiTheme="majorBidi" w:eastAsia="Times New Roman" w:hAnsiTheme="majorBidi" w:cstheme="majorBidi"/>
          <w:lang w:eastAsia="da-DK" w:bidi="ar-SA"/>
        </w:rPr>
        <w:t xml:space="preserve">P.G. Lindhardt og C.S. Lewis: Skal vi gense vore kære? Om Himlen” – </w:t>
      </w:r>
      <w:r>
        <w:rPr>
          <w:rFonts w:asciiTheme="majorBidi" w:eastAsia="Times New Roman" w:hAnsiTheme="majorBidi" w:cstheme="majorBidi"/>
          <w:lang w:eastAsia="da-DK" w:bidi="ar-SA"/>
        </w:rPr>
        <w:t xml:space="preserve">artikel, </w:t>
      </w:r>
      <w:r w:rsidRPr="007E5BFB">
        <w:rPr>
          <w:rFonts w:asciiTheme="majorBidi" w:eastAsia="Times New Roman" w:hAnsiTheme="majorBidi" w:cstheme="majorBidi"/>
          <w:i/>
          <w:iCs/>
          <w:lang w:eastAsia="da-DK" w:bidi="ar-SA"/>
        </w:rPr>
        <w:t xml:space="preserve">Dansk Kirketidende </w:t>
      </w:r>
      <w:r w:rsidRPr="007E5BFB">
        <w:rPr>
          <w:rFonts w:asciiTheme="majorBidi" w:eastAsia="Times New Roman" w:hAnsiTheme="majorBidi" w:cstheme="majorBidi"/>
          <w:lang w:eastAsia="da-DK" w:bidi="ar-SA"/>
        </w:rPr>
        <w:t>2015/4</w:t>
      </w:r>
    </w:p>
    <w:p w:rsidR="007E5BFB" w:rsidRPr="007E5BFB" w:rsidRDefault="007E5BFB" w:rsidP="007E5BFB">
      <w:pPr>
        <w:spacing w:after="0" w:line="240" w:lineRule="auto"/>
        <w:rPr>
          <w:rFonts w:asciiTheme="majorBidi" w:eastAsia="Times New Roman" w:hAnsiTheme="majorBidi" w:cstheme="majorBidi"/>
          <w:lang w:eastAsia="da-DK" w:bidi="ar-SA"/>
        </w:rPr>
      </w:pPr>
    </w:p>
    <w:p w:rsidR="007E5BFB" w:rsidRDefault="007E5BFB" w:rsidP="007E5BFB">
      <w:pPr>
        <w:pStyle w:val="Ingenafstand"/>
      </w:pPr>
    </w:p>
    <w:p w:rsidR="00933678" w:rsidRPr="00E345D2" w:rsidRDefault="00E345D2" w:rsidP="007E5BFB">
      <w:pPr>
        <w:pStyle w:val="Ingenafstand"/>
        <w:rPr>
          <w:b/>
          <w:bCs/>
        </w:rPr>
      </w:pPr>
      <w:r w:rsidRPr="00E345D2">
        <w:rPr>
          <w:b/>
          <w:bCs/>
        </w:rPr>
        <w:t>Videre forløb</w:t>
      </w:r>
      <w:r>
        <w:rPr>
          <w:b/>
          <w:bCs/>
        </w:rPr>
        <w:t>/udviklingsperspektiv</w:t>
      </w:r>
      <w:r w:rsidRPr="00E345D2">
        <w:rPr>
          <w:b/>
          <w:bCs/>
        </w:rPr>
        <w:t>?</w:t>
      </w:r>
    </w:p>
    <w:p w:rsidR="00282EB6" w:rsidRDefault="00E345D2" w:rsidP="007E5BFB">
      <w:pPr>
        <w:pStyle w:val="Ingenafstand"/>
      </w:pPr>
      <w:r w:rsidRPr="00282EB6">
        <w:rPr>
          <w:i/>
          <w:iCs/>
        </w:rPr>
        <w:t>Netværk?</w:t>
      </w:r>
      <w:r w:rsidR="00282EB6">
        <w:t xml:space="preserve"> </w:t>
      </w:r>
    </w:p>
    <w:p w:rsidR="003E124D" w:rsidRDefault="00282EB6" w:rsidP="007E5BFB">
      <w:pPr>
        <w:pStyle w:val="Ingenafstand"/>
      </w:pPr>
      <w:r>
        <w:t>G</w:t>
      </w:r>
      <w:r w:rsidR="00E345D2">
        <w:t>erne.</w:t>
      </w:r>
    </w:p>
    <w:p w:rsidR="00282EB6" w:rsidRDefault="00282EB6" w:rsidP="00282EB6">
      <w:pPr>
        <w:pStyle w:val="Ingenafstand"/>
        <w:rPr>
          <w:i/>
          <w:iCs/>
        </w:rPr>
      </w:pPr>
    </w:p>
    <w:p w:rsidR="00282EB6" w:rsidRDefault="00282EB6" w:rsidP="00282EB6">
      <w:pPr>
        <w:pStyle w:val="Ingenafstand"/>
        <w:rPr>
          <w:i/>
          <w:iCs/>
        </w:rPr>
      </w:pPr>
      <w:r>
        <w:rPr>
          <w:i/>
          <w:iCs/>
        </w:rPr>
        <w:t>Udviklingsperspektiv?</w:t>
      </w:r>
    </w:p>
    <w:p w:rsidR="00E345D2" w:rsidRDefault="00282EB6" w:rsidP="00282EB6">
      <w:pPr>
        <w:pStyle w:val="Ingenafstand"/>
      </w:pPr>
      <w:r>
        <w:t xml:space="preserve">- Relevant i </w:t>
      </w:r>
      <w:r w:rsidR="00E345D2">
        <w:t>en tid med ”dennesidigheds-klaustrofobi” (Ole Jensen) og det moderne menneskes trang til at ville udleve alt ”i nuet”</w:t>
      </w:r>
      <w:r>
        <w:t xml:space="preserve"> med ulidelige perfektionsidealer og stress relaterede problematikker til følge. </w:t>
      </w:r>
    </w:p>
    <w:p w:rsidR="00282EB6" w:rsidRDefault="00282EB6" w:rsidP="00282EB6">
      <w:pPr>
        <w:pStyle w:val="Ingenafstand"/>
      </w:pPr>
      <w:r>
        <w:t>- Relevant i arbejdet med ældre eller syge (palliative-teams, sjælesorg, plejehjemsgudstjenester)</w:t>
      </w:r>
    </w:p>
    <w:p w:rsidR="00282EB6" w:rsidRPr="007E5BFB" w:rsidRDefault="00282EB6" w:rsidP="004B508B">
      <w:pPr>
        <w:pStyle w:val="Ingenafstand"/>
      </w:pPr>
      <w:r>
        <w:t xml:space="preserve">- Himlen – længslen og drømmene </w:t>
      </w:r>
      <w:r w:rsidR="004B508B">
        <w:t xml:space="preserve">– </w:t>
      </w:r>
      <w:r>
        <w:t>kan være et tilknytningspunkt for samtale mellem religiøse traditioner</w:t>
      </w:r>
    </w:p>
    <w:sectPr w:rsidR="00282EB6" w:rsidRPr="007E5BFB" w:rsidSect="004B508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485B082-4BD2-4C6B-836D-E86C4214E1FB}"/>
  </w:docVars>
  <w:rsids>
    <w:rsidRoot w:val="00F95EFC"/>
    <w:rsid w:val="00282EB6"/>
    <w:rsid w:val="003E124D"/>
    <w:rsid w:val="004B508B"/>
    <w:rsid w:val="00576345"/>
    <w:rsid w:val="005931C4"/>
    <w:rsid w:val="00664248"/>
    <w:rsid w:val="006A6216"/>
    <w:rsid w:val="007E5BFB"/>
    <w:rsid w:val="00933678"/>
    <w:rsid w:val="0096566B"/>
    <w:rsid w:val="00E345D2"/>
    <w:rsid w:val="00EB5B82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6566B"/>
    <w:pPr>
      <w:spacing w:after="0" w:line="240" w:lineRule="auto"/>
    </w:pPr>
  </w:style>
  <w:style w:type="character" w:styleId="Slutnotehenvisning">
    <w:name w:val="endnote reference"/>
    <w:uiPriority w:val="99"/>
    <w:semiHidden/>
    <w:unhideWhenUsed/>
    <w:rsid w:val="0096566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6566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6566B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B50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6566B"/>
    <w:pPr>
      <w:spacing w:after="0" w:line="240" w:lineRule="auto"/>
    </w:pPr>
  </w:style>
  <w:style w:type="character" w:styleId="Slutnotehenvisning">
    <w:name w:val="endnote reference"/>
    <w:uiPriority w:val="99"/>
    <w:semiHidden/>
    <w:unhideWhenUsed/>
    <w:rsid w:val="0096566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6566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6566B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B5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ho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Holm</dc:creator>
  <cp:lastModifiedBy>Sandra Ries</cp:lastModifiedBy>
  <cp:revision>2</cp:revision>
  <dcterms:created xsi:type="dcterms:W3CDTF">2015-09-23T09:36:00Z</dcterms:created>
  <dcterms:modified xsi:type="dcterms:W3CDTF">2015-09-23T09:36:00Z</dcterms:modified>
</cp:coreProperties>
</file>