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F1" w:rsidRDefault="00DA4CF1" w:rsidP="00A2039A">
      <w:pPr>
        <w:spacing w:line="360" w:lineRule="auto"/>
        <w:contextualSpacing/>
      </w:pPr>
      <w:bookmarkStart w:id="0" w:name="_GoBack"/>
      <w:bookmarkEnd w:id="0"/>
    </w:p>
    <w:p w:rsidR="00AE41C9" w:rsidRDefault="00AE41C9" w:rsidP="00A2039A">
      <w:pPr>
        <w:spacing w:line="360" w:lineRule="auto"/>
        <w:contextualSpacing/>
      </w:pPr>
    </w:p>
    <w:p w:rsidR="00AE41C9" w:rsidRPr="002C40E4" w:rsidRDefault="00AE41C9" w:rsidP="00A2039A">
      <w:pPr>
        <w:spacing w:line="360" w:lineRule="auto"/>
        <w:contextualSpacing/>
      </w:pPr>
    </w:p>
    <w:p w:rsidR="00F7172B" w:rsidRDefault="00F7172B" w:rsidP="00A2039A">
      <w:pPr>
        <w:spacing w:line="360" w:lineRule="auto"/>
        <w:contextualSpacing/>
        <w:jc w:val="center"/>
        <w:rPr>
          <w:sz w:val="48"/>
          <w:szCs w:val="48"/>
        </w:rPr>
      </w:pPr>
    </w:p>
    <w:p w:rsidR="00F7172B" w:rsidRDefault="00F7172B" w:rsidP="00A2039A">
      <w:pPr>
        <w:spacing w:line="360" w:lineRule="auto"/>
        <w:contextualSpacing/>
        <w:jc w:val="center"/>
        <w:rPr>
          <w:sz w:val="48"/>
          <w:szCs w:val="48"/>
        </w:rPr>
      </w:pPr>
    </w:p>
    <w:p w:rsidR="00F7172B" w:rsidRDefault="00F7172B" w:rsidP="00A2039A">
      <w:pPr>
        <w:spacing w:line="360" w:lineRule="auto"/>
        <w:contextualSpacing/>
        <w:jc w:val="center"/>
        <w:rPr>
          <w:sz w:val="48"/>
          <w:szCs w:val="48"/>
        </w:rPr>
      </w:pPr>
    </w:p>
    <w:p w:rsidR="002C40E4" w:rsidRPr="00F7172B" w:rsidRDefault="00F7172B" w:rsidP="00A2039A">
      <w:pPr>
        <w:spacing w:line="360" w:lineRule="auto"/>
        <w:contextualSpacing/>
        <w:jc w:val="center"/>
        <w:rPr>
          <w:sz w:val="48"/>
          <w:szCs w:val="48"/>
        </w:rPr>
      </w:pPr>
      <w:r w:rsidRPr="00F7172B">
        <w:rPr>
          <w:sz w:val="48"/>
          <w:szCs w:val="48"/>
        </w:rPr>
        <w:t xml:space="preserve">Når I </w:t>
      </w:r>
      <w:r>
        <w:rPr>
          <w:sz w:val="48"/>
          <w:szCs w:val="48"/>
        </w:rPr>
        <w:t xml:space="preserve">mødes og spiser </w:t>
      </w:r>
      <w:r w:rsidRPr="00F7172B">
        <w:rPr>
          <w:sz w:val="48"/>
          <w:szCs w:val="48"/>
        </w:rPr>
        <w:t>sammen</w:t>
      </w:r>
      <w:r w:rsidR="00E93EBF">
        <w:rPr>
          <w:sz w:val="48"/>
          <w:szCs w:val="48"/>
        </w:rPr>
        <w:t>…</w:t>
      </w:r>
    </w:p>
    <w:p w:rsidR="00F7172B" w:rsidRPr="002C40E4" w:rsidRDefault="00F7172B" w:rsidP="00A2039A">
      <w:pPr>
        <w:spacing w:line="360" w:lineRule="auto"/>
        <w:contextualSpacing/>
        <w:jc w:val="center"/>
      </w:pPr>
      <w:r>
        <w:t>1. Kor. 11, 20 Den Nye Aftale</w:t>
      </w:r>
    </w:p>
    <w:p w:rsidR="00F7172B" w:rsidRDefault="00F7172B" w:rsidP="00A2039A">
      <w:pPr>
        <w:spacing w:line="360" w:lineRule="auto"/>
        <w:contextualSpacing/>
        <w:jc w:val="center"/>
      </w:pPr>
    </w:p>
    <w:p w:rsidR="002C40E4" w:rsidRPr="002C40E4" w:rsidRDefault="002C40E4" w:rsidP="00A2039A">
      <w:pPr>
        <w:spacing w:line="360" w:lineRule="auto"/>
        <w:contextualSpacing/>
        <w:jc w:val="center"/>
      </w:pPr>
      <w:r w:rsidRPr="002C40E4">
        <w:t>Kursusopgave af cand. theol.</w:t>
      </w:r>
    </w:p>
    <w:p w:rsidR="002C40E4" w:rsidRPr="002C40E4" w:rsidRDefault="002C40E4" w:rsidP="00A2039A">
      <w:pPr>
        <w:spacing w:line="360" w:lineRule="auto"/>
        <w:contextualSpacing/>
        <w:jc w:val="center"/>
      </w:pPr>
      <w:r w:rsidRPr="002C40E4">
        <w:t>Birgi</w:t>
      </w:r>
      <w:r w:rsidR="000E4214">
        <w:t>tte Refshauge Kjær (xxxxxx-xxxx)</w:t>
      </w:r>
    </w:p>
    <w:p w:rsidR="002C40E4" w:rsidRPr="002C40E4" w:rsidRDefault="002C40E4" w:rsidP="00A2039A">
      <w:pPr>
        <w:tabs>
          <w:tab w:val="center" w:pos="4819"/>
          <w:tab w:val="right" w:pos="9638"/>
        </w:tabs>
        <w:spacing w:line="360" w:lineRule="auto"/>
        <w:contextualSpacing/>
        <w:jc w:val="center"/>
      </w:pPr>
      <w:r w:rsidRPr="002C40E4">
        <w:t>i forbindelse med kompaktkursus i Liturgisk teologi</w:t>
      </w:r>
    </w:p>
    <w:p w:rsidR="002C40E4" w:rsidRPr="002C40E4" w:rsidRDefault="002C40E4" w:rsidP="00A2039A">
      <w:pPr>
        <w:spacing w:line="360" w:lineRule="auto"/>
        <w:contextualSpacing/>
        <w:jc w:val="center"/>
      </w:pPr>
      <w:r w:rsidRPr="002C40E4">
        <w:t>Københavns Universitet, august 2012</w:t>
      </w:r>
    </w:p>
    <w:p w:rsidR="002C40E4" w:rsidRPr="002C40E4" w:rsidRDefault="002C40E4" w:rsidP="00A2039A">
      <w:pPr>
        <w:spacing w:line="360" w:lineRule="auto"/>
        <w:contextualSpacing/>
        <w:jc w:val="center"/>
      </w:pPr>
      <w:r w:rsidRPr="002C40E4">
        <w:t>Vejleder: Cand. theol, ph.d.-studerende Jette Bendixen Rønkilde</w:t>
      </w:r>
    </w:p>
    <w:p w:rsidR="00AE41C9" w:rsidRDefault="00AE41C9" w:rsidP="00A2039A">
      <w:pPr>
        <w:tabs>
          <w:tab w:val="left" w:pos="2205"/>
        </w:tabs>
        <w:spacing w:line="360" w:lineRule="auto"/>
        <w:contextualSpacing/>
      </w:pPr>
    </w:p>
    <w:p w:rsidR="00AE41C9" w:rsidRDefault="00AE41C9" w:rsidP="00A2039A">
      <w:pPr>
        <w:tabs>
          <w:tab w:val="left" w:pos="2205"/>
        </w:tabs>
        <w:spacing w:line="360" w:lineRule="auto"/>
        <w:contextualSpacing/>
      </w:pPr>
    </w:p>
    <w:p w:rsidR="00AE41C9" w:rsidRDefault="00AE41C9" w:rsidP="00A2039A">
      <w:pPr>
        <w:tabs>
          <w:tab w:val="left" w:pos="2205"/>
        </w:tabs>
        <w:spacing w:line="360" w:lineRule="auto"/>
        <w:contextualSpacing/>
      </w:pPr>
    </w:p>
    <w:p w:rsidR="00AE41C9" w:rsidRDefault="00AE41C9" w:rsidP="00A2039A">
      <w:pPr>
        <w:tabs>
          <w:tab w:val="left" w:pos="2205"/>
        </w:tabs>
        <w:spacing w:line="360" w:lineRule="auto"/>
        <w:contextualSpacing/>
      </w:pPr>
    </w:p>
    <w:p w:rsidR="002C40E4" w:rsidRPr="002C40E4" w:rsidRDefault="002C40E4" w:rsidP="00A2039A">
      <w:pPr>
        <w:tabs>
          <w:tab w:val="left" w:pos="2205"/>
        </w:tabs>
        <w:spacing w:line="360" w:lineRule="auto"/>
        <w:contextualSpacing/>
      </w:pPr>
      <w:r w:rsidRPr="002C40E4">
        <w:tab/>
      </w:r>
    </w:p>
    <w:p w:rsidR="002C40E4" w:rsidRPr="00F7172B" w:rsidRDefault="002C40E4" w:rsidP="00A2039A">
      <w:pPr>
        <w:spacing w:line="360" w:lineRule="auto"/>
        <w:contextualSpacing/>
        <w:rPr>
          <w:b/>
        </w:rPr>
      </w:pPr>
      <w:r w:rsidRPr="00F7172B">
        <w:rPr>
          <w:b/>
        </w:rPr>
        <w:t>Indhold</w:t>
      </w:r>
    </w:p>
    <w:p w:rsidR="002C40E4" w:rsidRPr="00F7172B" w:rsidRDefault="003D275C" w:rsidP="00A2039A">
      <w:pPr>
        <w:spacing w:line="360" w:lineRule="auto"/>
        <w:contextualSpacing/>
        <w:rPr>
          <w:b/>
        </w:rPr>
      </w:pPr>
      <w:r w:rsidRPr="00F7172B">
        <w:rPr>
          <w:b/>
        </w:rPr>
        <w:t xml:space="preserve">1. </w:t>
      </w:r>
      <w:r w:rsidR="006F7C3C" w:rsidRPr="00F7172B">
        <w:rPr>
          <w:b/>
        </w:rPr>
        <w:t xml:space="preserve">Indledning </w:t>
      </w:r>
      <w:r w:rsidR="0063786F" w:rsidRPr="00F7172B">
        <w:rPr>
          <w:b/>
        </w:rPr>
        <w:tab/>
      </w:r>
      <w:r w:rsidR="0063786F" w:rsidRPr="00F7172B">
        <w:rPr>
          <w:b/>
        </w:rPr>
        <w:tab/>
      </w:r>
      <w:r w:rsidR="0063786F" w:rsidRPr="00F7172B">
        <w:rPr>
          <w:b/>
        </w:rPr>
        <w:tab/>
      </w:r>
      <w:r w:rsidR="0063786F" w:rsidRPr="00F7172B">
        <w:rPr>
          <w:b/>
        </w:rPr>
        <w:tab/>
      </w:r>
      <w:r w:rsidR="0063786F" w:rsidRPr="00F7172B">
        <w:rPr>
          <w:b/>
        </w:rPr>
        <w:tab/>
        <w:t xml:space="preserve">side </w:t>
      </w:r>
      <w:r w:rsidR="00AE41C9" w:rsidRPr="00F7172B">
        <w:rPr>
          <w:b/>
        </w:rPr>
        <w:t>2</w:t>
      </w:r>
    </w:p>
    <w:p w:rsidR="001C6308" w:rsidRPr="00F7172B" w:rsidRDefault="003D275C" w:rsidP="00A2039A">
      <w:pPr>
        <w:spacing w:line="360" w:lineRule="auto"/>
        <w:contextualSpacing/>
        <w:rPr>
          <w:b/>
        </w:rPr>
      </w:pPr>
      <w:r w:rsidRPr="00F7172B">
        <w:rPr>
          <w:b/>
        </w:rPr>
        <w:t xml:space="preserve">2. </w:t>
      </w:r>
      <w:r w:rsidR="00AE41C9" w:rsidRPr="00F7172B">
        <w:rPr>
          <w:b/>
        </w:rPr>
        <w:t xml:space="preserve">Liturgisk </w:t>
      </w:r>
      <w:r w:rsidR="001C6308" w:rsidRPr="00F7172B">
        <w:rPr>
          <w:b/>
        </w:rPr>
        <w:t>teologi</w:t>
      </w:r>
      <w:r w:rsidR="00AE41C9" w:rsidRPr="00F7172B">
        <w:rPr>
          <w:b/>
        </w:rPr>
        <w:tab/>
      </w:r>
      <w:r w:rsidR="00AE41C9" w:rsidRPr="00F7172B">
        <w:rPr>
          <w:b/>
        </w:rPr>
        <w:tab/>
      </w:r>
      <w:r w:rsidR="0063786F" w:rsidRPr="00F7172B">
        <w:rPr>
          <w:b/>
        </w:rPr>
        <w:tab/>
      </w:r>
      <w:r w:rsidR="0063786F" w:rsidRPr="00F7172B">
        <w:rPr>
          <w:b/>
        </w:rPr>
        <w:tab/>
      </w:r>
      <w:r w:rsidR="0063786F" w:rsidRPr="00F7172B">
        <w:rPr>
          <w:b/>
        </w:rPr>
        <w:tab/>
        <w:t xml:space="preserve">side </w:t>
      </w:r>
      <w:r w:rsidR="00F7172B" w:rsidRPr="00F7172B">
        <w:rPr>
          <w:b/>
        </w:rPr>
        <w:t>4</w:t>
      </w:r>
    </w:p>
    <w:p w:rsidR="001C6308" w:rsidRPr="00F7172B" w:rsidRDefault="00AE41C9" w:rsidP="00A2039A">
      <w:pPr>
        <w:spacing w:line="360" w:lineRule="auto"/>
        <w:contextualSpacing/>
        <w:rPr>
          <w:b/>
        </w:rPr>
      </w:pPr>
      <w:r w:rsidRPr="00F7172B">
        <w:rPr>
          <w:b/>
        </w:rPr>
        <w:t>3. Semiotik</w:t>
      </w:r>
      <w:r w:rsidRPr="00F7172B">
        <w:rPr>
          <w:b/>
        </w:rPr>
        <w:tab/>
      </w:r>
      <w:r w:rsidR="00BD7522" w:rsidRPr="00F7172B">
        <w:rPr>
          <w:b/>
        </w:rPr>
        <w:tab/>
      </w:r>
      <w:r w:rsidR="00BD7522" w:rsidRPr="00F7172B">
        <w:rPr>
          <w:b/>
        </w:rPr>
        <w:tab/>
      </w:r>
      <w:r w:rsidR="00BD7522" w:rsidRPr="00F7172B">
        <w:rPr>
          <w:b/>
        </w:rPr>
        <w:tab/>
      </w:r>
      <w:r w:rsidR="00BD7522" w:rsidRPr="00F7172B">
        <w:rPr>
          <w:b/>
        </w:rPr>
        <w:tab/>
      </w:r>
      <w:r w:rsidR="00BD7522" w:rsidRPr="00F7172B">
        <w:rPr>
          <w:b/>
        </w:rPr>
        <w:tab/>
        <w:t xml:space="preserve">side </w:t>
      </w:r>
      <w:r w:rsidRPr="00F7172B">
        <w:rPr>
          <w:b/>
        </w:rPr>
        <w:t>8</w:t>
      </w:r>
    </w:p>
    <w:p w:rsidR="002C40E4" w:rsidRPr="00F7172B" w:rsidRDefault="001C6308" w:rsidP="00A2039A">
      <w:pPr>
        <w:spacing w:line="360" w:lineRule="auto"/>
        <w:contextualSpacing/>
        <w:rPr>
          <w:b/>
        </w:rPr>
      </w:pPr>
      <w:r w:rsidRPr="00F7172B">
        <w:rPr>
          <w:b/>
        </w:rPr>
        <w:t xml:space="preserve">4. </w:t>
      </w:r>
      <w:r w:rsidR="002F1DF1" w:rsidRPr="00F7172B">
        <w:rPr>
          <w:b/>
        </w:rPr>
        <w:t xml:space="preserve">Nadverens iscenesættelse </w:t>
      </w:r>
      <w:r w:rsidR="00F7172B" w:rsidRPr="00F7172B">
        <w:rPr>
          <w:b/>
        </w:rPr>
        <w:t xml:space="preserve"> </w:t>
      </w:r>
      <w:r w:rsidR="004A26C9" w:rsidRPr="00F7172B">
        <w:rPr>
          <w:b/>
        </w:rPr>
        <w:t xml:space="preserve"> </w:t>
      </w:r>
      <w:r w:rsidR="004A26C9" w:rsidRPr="00F7172B">
        <w:rPr>
          <w:b/>
        </w:rPr>
        <w:tab/>
      </w:r>
      <w:r w:rsidR="004A26C9" w:rsidRPr="00F7172B">
        <w:rPr>
          <w:b/>
        </w:rPr>
        <w:tab/>
      </w:r>
      <w:r w:rsidR="006B53CD" w:rsidRPr="00F7172B">
        <w:rPr>
          <w:b/>
        </w:rPr>
        <w:tab/>
      </w:r>
      <w:r w:rsidR="006B53CD" w:rsidRPr="00F7172B">
        <w:rPr>
          <w:b/>
        </w:rPr>
        <w:tab/>
        <w:t>side</w:t>
      </w:r>
      <w:r w:rsidR="00F7172B" w:rsidRPr="00F7172B">
        <w:rPr>
          <w:b/>
        </w:rPr>
        <w:t xml:space="preserve"> </w:t>
      </w:r>
      <w:r w:rsidR="002F1DF1">
        <w:rPr>
          <w:b/>
        </w:rPr>
        <w:t xml:space="preserve">10 </w:t>
      </w:r>
    </w:p>
    <w:p w:rsidR="00F7172B" w:rsidRPr="00F7172B" w:rsidRDefault="001C6308" w:rsidP="00A2039A">
      <w:pPr>
        <w:spacing w:line="360" w:lineRule="auto"/>
        <w:contextualSpacing/>
        <w:rPr>
          <w:b/>
        </w:rPr>
      </w:pPr>
      <w:r w:rsidRPr="00F7172B">
        <w:rPr>
          <w:b/>
        </w:rPr>
        <w:t>5</w:t>
      </w:r>
      <w:r w:rsidR="003D275C" w:rsidRPr="00F7172B">
        <w:rPr>
          <w:b/>
        </w:rPr>
        <w:t>.</w:t>
      </w:r>
      <w:r w:rsidR="002F1DF1">
        <w:rPr>
          <w:b/>
        </w:rPr>
        <w:t xml:space="preserve"> </w:t>
      </w:r>
      <w:r w:rsidR="0063786F" w:rsidRPr="00F7172B">
        <w:rPr>
          <w:b/>
        </w:rPr>
        <w:t>Konklusion</w:t>
      </w:r>
      <w:r w:rsidR="006B53CD" w:rsidRPr="00F7172B">
        <w:rPr>
          <w:b/>
        </w:rPr>
        <w:tab/>
      </w:r>
      <w:r w:rsidR="006B53CD" w:rsidRPr="00F7172B">
        <w:rPr>
          <w:b/>
        </w:rPr>
        <w:tab/>
      </w:r>
      <w:r w:rsidR="006B53CD" w:rsidRPr="00F7172B">
        <w:rPr>
          <w:b/>
        </w:rPr>
        <w:tab/>
      </w:r>
      <w:r w:rsidR="006B53CD" w:rsidRPr="00F7172B">
        <w:rPr>
          <w:b/>
        </w:rPr>
        <w:tab/>
      </w:r>
      <w:r w:rsidR="006B53CD" w:rsidRPr="00F7172B">
        <w:rPr>
          <w:b/>
        </w:rPr>
        <w:tab/>
        <w:t>side</w:t>
      </w:r>
      <w:r w:rsidR="0013448E" w:rsidRPr="00F7172B">
        <w:rPr>
          <w:b/>
        </w:rPr>
        <w:t xml:space="preserve"> </w:t>
      </w:r>
      <w:r w:rsidR="00F7172B" w:rsidRPr="00F7172B">
        <w:rPr>
          <w:b/>
        </w:rPr>
        <w:t>1</w:t>
      </w:r>
      <w:r w:rsidR="00510847">
        <w:rPr>
          <w:b/>
        </w:rPr>
        <w:t>8</w:t>
      </w:r>
    </w:p>
    <w:p w:rsidR="002F1DF1" w:rsidRDefault="002F1DF1" w:rsidP="00A2039A">
      <w:pPr>
        <w:spacing w:line="360" w:lineRule="auto"/>
        <w:contextualSpacing/>
        <w:rPr>
          <w:b/>
        </w:rPr>
      </w:pPr>
      <w:r>
        <w:rPr>
          <w:b/>
        </w:rPr>
        <w:t>6</w:t>
      </w:r>
      <w:r w:rsidR="0063786F" w:rsidRPr="00F7172B">
        <w:rPr>
          <w:b/>
        </w:rPr>
        <w:t>. Litteraturliste</w:t>
      </w:r>
      <w:r w:rsidR="006B53CD" w:rsidRPr="00F7172B">
        <w:rPr>
          <w:b/>
        </w:rPr>
        <w:tab/>
      </w:r>
      <w:r w:rsidR="006B53CD" w:rsidRPr="00F7172B">
        <w:rPr>
          <w:b/>
        </w:rPr>
        <w:tab/>
      </w:r>
      <w:r w:rsidR="006B53CD" w:rsidRPr="00F7172B">
        <w:rPr>
          <w:b/>
        </w:rPr>
        <w:tab/>
      </w:r>
      <w:r w:rsidR="006B53CD" w:rsidRPr="00F7172B">
        <w:rPr>
          <w:b/>
        </w:rPr>
        <w:tab/>
      </w:r>
      <w:r w:rsidR="006B53CD" w:rsidRPr="00F7172B">
        <w:rPr>
          <w:b/>
        </w:rPr>
        <w:tab/>
        <w:t>side</w:t>
      </w:r>
      <w:r w:rsidR="00DF7554">
        <w:rPr>
          <w:b/>
        </w:rPr>
        <w:t xml:space="preserve"> </w:t>
      </w:r>
      <w:r w:rsidR="00510847">
        <w:rPr>
          <w:b/>
        </w:rPr>
        <w:t>19</w:t>
      </w:r>
      <w:r w:rsidR="00F7172B" w:rsidRPr="00F7172B">
        <w:rPr>
          <w:b/>
        </w:rPr>
        <w:t xml:space="preserve"> </w:t>
      </w:r>
      <w:r w:rsidR="006B53CD" w:rsidRPr="00F7172B">
        <w:rPr>
          <w:b/>
        </w:rPr>
        <w:t xml:space="preserve">      </w:t>
      </w:r>
    </w:p>
    <w:p w:rsidR="002F1DF1" w:rsidRDefault="002F1DF1" w:rsidP="00A2039A">
      <w:pPr>
        <w:spacing w:line="360" w:lineRule="auto"/>
        <w:contextualSpacing/>
        <w:rPr>
          <w:b/>
        </w:rPr>
      </w:pPr>
      <w:r>
        <w:rPr>
          <w:b/>
        </w:rPr>
        <w:t xml:space="preserve">7. Bilag </w:t>
      </w:r>
      <w:r>
        <w:rPr>
          <w:b/>
        </w:rPr>
        <w:tab/>
      </w:r>
      <w:r>
        <w:rPr>
          <w:b/>
        </w:rPr>
        <w:tab/>
      </w:r>
      <w:r>
        <w:rPr>
          <w:b/>
        </w:rPr>
        <w:tab/>
      </w:r>
      <w:r>
        <w:rPr>
          <w:b/>
        </w:rPr>
        <w:tab/>
      </w:r>
      <w:r>
        <w:rPr>
          <w:b/>
        </w:rPr>
        <w:tab/>
      </w:r>
      <w:r>
        <w:rPr>
          <w:b/>
        </w:rPr>
        <w:tab/>
        <w:t>side 20</w:t>
      </w:r>
    </w:p>
    <w:p w:rsidR="00A2039A" w:rsidRDefault="006B53CD" w:rsidP="00A2039A">
      <w:pPr>
        <w:spacing w:line="360" w:lineRule="auto"/>
        <w:contextualSpacing/>
      </w:pPr>
      <w:r>
        <w:tab/>
      </w:r>
    </w:p>
    <w:p w:rsidR="00000291" w:rsidRDefault="00BD7522" w:rsidP="00A2039A">
      <w:pPr>
        <w:spacing w:line="360" w:lineRule="auto"/>
        <w:contextualSpacing/>
        <w:rPr>
          <w:b/>
        </w:rPr>
      </w:pPr>
      <w:r>
        <w:rPr>
          <w:b/>
        </w:rPr>
        <w:lastRenderedPageBreak/>
        <w:t xml:space="preserve">1. </w:t>
      </w:r>
      <w:r w:rsidR="00B9613D" w:rsidRPr="0063786F">
        <w:rPr>
          <w:b/>
        </w:rPr>
        <w:t>Indledning</w:t>
      </w:r>
    </w:p>
    <w:p w:rsidR="0063786F" w:rsidRPr="0063786F" w:rsidRDefault="00B20587" w:rsidP="00A2039A">
      <w:pPr>
        <w:spacing w:line="360" w:lineRule="auto"/>
        <w:contextualSpacing/>
        <w:rPr>
          <w:b/>
        </w:rPr>
      </w:pPr>
      <w:r>
        <w:rPr>
          <w:b/>
        </w:rPr>
        <w:t>Måltiderne</w:t>
      </w:r>
      <w:r w:rsidR="00ED036F">
        <w:rPr>
          <w:b/>
        </w:rPr>
        <w:t xml:space="preserve"> </w:t>
      </w:r>
      <w:r>
        <w:rPr>
          <w:b/>
        </w:rPr>
        <w:t xml:space="preserve">afslører vores relationer </w:t>
      </w:r>
    </w:p>
    <w:p w:rsidR="007E372C" w:rsidRDefault="00B20587" w:rsidP="00A2039A">
      <w:pPr>
        <w:spacing w:line="360" w:lineRule="auto"/>
        <w:contextualSpacing/>
      </w:pPr>
      <w:r>
        <w:t>Der er sandhed</w:t>
      </w:r>
      <w:r w:rsidR="00EF7311">
        <w:t xml:space="preserve"> </w:t>
      </w:r>
      <w:r>
        <w:t>i vores måltider, for de afslører vores relationer.</w:t>
      </w:r>
      <w:r w:rsidR="007745AD">
        <w:t xml:space="preserve"> </w:t>
      </w:r>
      <w:r w:rsidR="00F02858">
        <w:t xml:space="preserve">Vi samles for at blive mere end mavemætte. </w:t>
      </w:r>
      <w:r w:rsidR="007745AD">
        <w:t xml:space="preserve">Bænket omkring et bord </w:t>
      </w:r>
      <w:r>
        <w:t xml:space="preserve">mærker vi, hvordan vi har det selv, i familien og i venneflokken, så </w:t>
      </w:r>
      <w:r w:rsidR="007E372C">
        <w:t>spisebord</w:t>
      </w:r>
      <w:r>
        <w:t xml:space="preserve">e bliver ofte </w:t>
      </w:r>
      <w:r w:rsidR="00000291">
        <w:t>sårbar</w:t>
      </w:r>
      <w:r>
        <w:t xml:space="preserve">e </w:t>
      </w:r>
      <w:r w:rsidR="00000291">
        <w:t>sted</w:t>
      </w:r>
      <w:r>
        <w:t>er</w:t>
      </w:r>
      <w:r w:rsidR="00EF7311">
        <w:t xml:space="preserve">. </w:t>
      </w:r>
      <w:r w:rsidR="006F539E">
        <w:t>J</w:t>
      </w:r>
      <w:r w:rsidR="00704350">
        <w:t xml:space="preserve">uleaftener, </w:t>
      </w:r>
      <w:r w:rsidR="00116C4C">
        <w:t>bordplaner</w:t>
      </w:r>
      <w:r w:rsidR="00704350">
        <w:t xml:space="preserve"> til fester </w:t>
      </w:r>
      <w:r w:rsidR="00AC3045">
        <w:t>og ensomme måltider</w:t>
      </w:r>
      <w:r w:rsidR="006F539E">
        <w:t xml:space="preserve"> er</w:t>
      </w:r>
      <w:r w:rsidR="00116C4C">
        <w:t xml:space="preserve"> ikke altid velkomne udfordringer. </w:t>
      </w:r>
      <w:r w:rsidR="00EF7311">
        <w:t xml:space="preserve">Modsat kan spisebordet blive stedet for tilgivelse og fællesskab. </w:t>
      </w:r>
    </w:p>
    <w:p w:rsidR="007E372C" w:rsidRDefault="007E372C" w:rsidP="00A2039A">
      <w:pPr>
        <w:spacing w:line="360" w:lineRule="auto"/>
        <w:contextualSpacing/>
      </w:pPr>
    </w:p>
    <w:p w:rsidR="00C51DCC" w:rsidRPr="00C51DCC" w:rsidRDefault="00B8734C" w:rsidP="00A2039A">
      <w:pPr>
        <w:spacing w:line="360" w:lineRule="auto"/>
        <w:contextualSpacing/>
        <w:rPr>
          <w:b/>
        </w:rPr>
      </w:pPr>
      <w:r>
        <w:rPr>
          <w:b/>
        </w:rPr>
        <w:t>Måltidet som gudsbillede</w:t>
      </w:r>
    </w:p>
    <w:p w:rsidR="00432BC5" w:rsidRDefault="00116C4C" w:rsidP="00A2039A">
      <w:pPr>
        <w:spacing w:line="360" w:lineRule="auto"/>
        <w:contextualSpacing/>
      </w:pPr>
      <w:r>
        <w:t>Det er</w:t>
      </w:r>
      <w:r w:rsidR="004F5AEC">
        <w:t xml:space="preserve"> derfor</w:t>
      </w:r>
      <w:r>
        <w:t xml:space="preserve"> </w:t>
      </w:r>
      <w:r w:rsidR="007E372C">
        <w:t>ikke underligt, at måltider fylder så meget i Guds møde</w:t>
      </w:r>
      <w:r w:rsidR="00AC3045">
        <w:t xml:space="preserve"> med</w:t>
      </w:r>
      <w:r w:rsidR="007E372C">
        <w:t xml:space="preserve"> mennesker</w:t>
      </w:r>
      <w:r w:rsidR="0039293E">
        <w:t xml:space="preserve"> og har afgørende betydning </w:t>
      </w:r>
      <w:r w:rsidR="001C6308">
        <w:t>gennem hele Bibelen</w:t>
      </w:r>
      <w:r w:rsidR="00AC3045">
        <w:t xml:space="preserve">, ikke mindst i Det nye Testamente. </w:t>
      </w:r>
      <w:r w:rsidR="001C6308">
        <w:t xml:space="preserve">Et </w:t>
      </w:r>
      <w:r w:rsidR="00092AFE">
        <w:t xml:space="preserve">bestemt måltid, </w:t>
      </w:r>
      <w:r w:rsidR="007E372C">
        <w:t>Je</w:t>
      </w:r>
      <w:r w:rsidR="004F5AEC">
        <w:t xml:space="preserve">su sidste aften med disciplene, </w:t>
      </w:r>
      <w:r w:rsidR="0039293E">
        <w:t xml:space="preserve">er </w:t>
      </w:r>
      <w:r w:rsidR="00C236AA">
        <w:t>helt central</w:t>
      </w:r>
      <w:r w:rsidR="0063786F">
        <w:t>t</w:t>
      </w:r>
      <w:r w:rsidR="0039293E">
        <w:t xml:space="preserve">, fordi der tolkede Jesus </w:t>
      </w:r>
      <w:r w:rsidR="00453291" w:rsidRPr="00453291">
        <w:rPr>
          <w:i/>
        </w:rPr>
        <w:t xml:space="preserve">hele </w:t>
      </w:r>
      <w:r w:rsidR="0039293E" w:rsidRPr="00453291">
        <w:rPr>
          <w:i/>
        </w:rPr>
        <w:t>sit liv og sin forestående død</w:t>
      </w:r>
      <w:r w:rsidR="00A2039A">
        <w:rPr>
          <w:i/>
        </w:rPr>
        <w:t xml:space="preserve">, </w:t>
      </w:r>
      <w:r w:rsidR="0039293E" w:rsidRPr="00453291">
        <w:rPr>
          <w:i/>
        </w:rPr>
        <w:t>opstandelse</w:t>
      </w:r>
      <w:r w:rsidR="00A2039A">
        <w:rPr>
          <w:i/>
        </w:rPr>
        <w:t xml:space="preserve"> og himmelfart</w:t>
      </w:r>
      <w:r w:rsidR="0039293E">
        <w:t xml:space="preserve"> ind i netop måltidet</w:t>
      </w:r>
      <w:r w:rsidR="00AC3045">
        <w:t>.</w:t>
      </w:r>
      <w:r w:rsidR="001C6308">
        <w:t xml:space="preserve"> </w:t>
      </w:r>
      <w:r w:rsidR="001A7684">
        <w:t xml:space="preserve">Man kan måske endda tale om </w:t>
      </w:r>
      <w:r w:rsidR="00084120">
        <w:t xml:space="preserve">vores nadverfejring - </w:t>
      </w:r>
      <w:r w:rsidR="001A7684">
        <w:t>kirkens senere måltid i lyset af dette ene måltid</w:t>
      </w:r>
      <w:r w:rsidR="00084120">
        <w:t xml:space="preserve"> - </w:t>
      </w:r>
      <w:r w:rsidR="001A7684">
        <w:t xml:space="preserve">som et afgørende </w:t>
      </w:r>
      <w:r w:rsidR="001A7684" w:rsidRPr="00E81E8C">
        <w:rPr>
          <w:i/>
        </w:rPr>
        <w:t>gudsbillede</w:t>
      </w:r>
      <w:r w:rsidR="001A7684">
        <w:t>.</w:t>
      </w:r>
      <w:r w:rsidR="00E93EBF">
        <w:t xml:space="preserve"> </w:t>
      </w:r>
      <w:r w:rsidR="008713E1">
        <w:rPr>
          <w:rStyle w:val="Fodnotehenvisning"/>
        </w:rPr>
        <w:footnoteReference w:id="1"/>
      </w:r>
      <w:r w:rsidR="00F32822">
        <w:t xml:space="preserve"> </w:t>
      </w:r>
      <w:r w:rsidR="001A7684">
        <w:t xml:space="preserve">Et billede i stil med de moderne installationer eller happenings, som man </w:t>
      </w:r>
      <w:r w:rsidR="00B8734C">
        <w:t xml:space="preserve">inviteres ind i og skal </w:t>
      </w:r>
      <w:r w:rsidR="001A7684">
        <w:t>tage del</w:t>
      </w:r>
      <w:r w:rsidR="00E81E8C">
        <w:t xml:space="preserve"> i</w:t>
      </w:r>
      <w:r w:rsidR="00B8734C">
        <w:t xml:space="preserve">. </w:t>
      </w:r>
      <w:r w:rsidR="00432BC5">
        <w:t xml:space="preserve">Et billede der på samme tid rummer et uudgrundeligt mysterium og er ganske </w:t>
      </w:r>
      <w:r w:rsidR="0066069E">
        <w:t xml:space="preserve">hjemligt </w:t>
      </w:r>
      <w:r w:rsidR="002430DF">
        <w:t xml:space="preserve">i sin ydre fremtoning. Her møder Gud os </w:t>
      </w:r>
      <w:r w:rsidR="002430DF" w:rsidRPr="00B8734C">
        <w:rPr>
          <w:i/>
        </w:rPr>
        <w:t>i det</w:t>
      </w:r>
      <w:r w:rsidR="00231CB8">
        <w:rPr>
          <w:i/>
        </w:rPr>
        <w:t>,</w:t>
      </w:r>
      <w:r w:rsidR="002430DF" w:rsidRPr="00B8734C">
        <w:rPr>
          <w:i/>
        </w:rPr>
        <w:t xml:space="preserve"> </w:t>
      </w:r>
      <w:r w:rsidR="001F543A">
        <w:rPr>
          <w:i/>
        </w:rPr>
        <w:t xml:space="preserve">at </w:t>
      </w:r>
      <w:r w:rsidR="002430DF" w:rsidRPr="00B8734C">
        <w:rPr>
          <w:i/>
        </w:rPr>
        <w:t xml:space="preserve">vi </w:t>
      </w:r>
      <w:r w:rsidR="001F543A">
        <w:rPr>
          <w:i/>
        </w:rPr>
        <w:t xml:space="preserve">spiser </w:t>
      </w:r>
      <w:r w:rsidR="002430DF" w:rsidRPr="00B8734C">
        <w:rPr>
          <w:i/>
        </w:rPr>
        <w:t>sammen</w:t>
      </w:r>
      <w:r w:rsidR="002430DF">
        <w:t xml:space="preserve">.  </w:t>
      </w:r>
    </w:p>
    <w:p w:rsidR="001A7684" w:rsidRDefault="001A7684" w:rsidP="00A2039A">
      <w:pPr>
        <w:spacing w:line="360" w:lineRule="auto"/>
        <w:contextualSpacing/>
      </w:pPr>
    </w:p>
    <w:p w:rsidR="00C51DCC" w:rsidRPr="00C51DCC" w:rsidRDefault="00C51DCC" w:rsidP="00A2039A">
      <w:pPr>
        <w:spacing w:line="360" w:lineRule="auto"/>
        <w:contextualSpacing/>
        <w:rPr>
          <w:b/>
        </w:rPr>
      </w:pPr>
      <w:r w:rsidRPr="00C51DCC">
        <w:rPr>
          <w:b/>
        </w:rPr>
        <w:t>Det begyndte omkring et spisebord</w:t>
      </w:r>
    </w:p>
    <w:p w:rsidR="004B2738" w:rsidRDefault="0039293E" w:rsidP="00A2039A">
      <w:pPr>
        <w:spacing w:line="360" w:lineRule="auto"/>
        <w:contextualSpacing/>
      </w:pPr>
      <w:r>
        <w:t>D</w:t>
      </w:r>
      <w:r w:rsidR="007E372C">
        <w:t xml:space="preserve">en kristne kirke </w:t>
      </w:r>
      <w:r>
        <w:t xml:space="preserve">begyndte omkring spiseborde </w:t>
      </w:r>
      <w:r w:rsidR="007E372C">
        <w:t xml:space="preserve">som måltidsfællesskaber, </w:t>
      </w:r>
      <w:r>
        <w:t>hvorfra</w:t>
      </w:r>
      <w:r w:rsidR="007E372C">
        <w:t xml:space="preserve"> mennesker sendtes ud</w:t>
      </w:r>
      <w:r w:rsidR="00092AFE">
        <w:t xml:space="preserve"> mavemætte</w:t>
      </w:r>
      <w:r w:rsidR="00B8734C">
        <w:t>, men som ved alle måltider</w:t>
      </w:r>
      <w:r w:rsidR="00B0071D">
        <w:t>,</w:t>
      </w:r>
      <w:r w:rsidR="00B8734C">
        <w:t xml:space="preserve"> meget mere end det</w:t>
      </w:r>
      <w:r w:rsidR="00092AFE">
        <w:t xml:space="preserve">. </w:t>
      </w:r>
      <w:r w:rsidR="00ED036F">
        <w:t xml:space="preserve">Måltiderne havde karakter af </w:t>
      </w:r>
      <w:r w:rsidR="00EF5883">
        <w:t xml:space="preserve">eskatologiske </w:t>
      </w:r>
      <w:r w:rsidR="00ED036F">
        <w:t>glædes</w:t>
      </w:r>
      <w:r w:rsidR="00B8734C">
        <w:t xml:space="preserve">stunder </w:t>
      </w:r>
      <w:r w:rsidR="00D85FFE">
        <w:t xml:space="preserve">med stærkt fokus på </w:t>
      </w:r>
      <w:r w:rsidR="00D85FFE" w:rsidRPr="001F543A">
        <w:rPr>
          <w:i/>
        </w:rPr>
        <w:t>fællesskab, taksigelse</w:t>
      </w:r>
      <w:r w:rsidR="00EF5883" w:rsidRPr="001F543A">
        <w:rPr>
          <w:i/>
        </w:rPr>
        <w:t xml:space="preserve"> og </w:t>
      </w:r>
      <w:r w:rsidR="00D85FFE" w:rsidRPr="001F543A">
        <w:rPr>
          <w:i/>
        </w:rPr>
        <w:t>diakoni</w:t>
      </w:r>
      <w:r w:rsidR="00EF5883" w:rsidRPr="001F543A">
        <w:rPr>
          <w:i/>
        </w:rPr>
        <w:t>.</w:t>
      </w:r>
      <w:r w:rsidR="00EF5883">
        <w:t xml:space="preserve"> </w:t>
      </w:r>
      <w:r w:rsidR="002430DF">
        <w:t xml:space="preserve">Efter </w:t>
      </w:r>
      <w:r w:rsidR="0050570F">
        <w:t xml:space="preserve">måltidet </w:t>
      </w:r>
      <w:r w:rsidR="00ED036F">
        <w:t>sendte</w:t>
      </w:r>
      <w:r w:rsidR="0050570F">
        <w:t xml:space="preserve"> man</w:t>
      </w:r>
      <w:r w:rsidR="00ED036F">
        <w:t xml:space="preserve"> mad til dem i menig</w:t>
      </w:r>
      <w:r w:rsidR="00F32822">
        <w:t xml:space="preserve">heden, der ikke kunne være med. </w:t>
      </w:r>
      <w:r w:rsidR="008A3AA3">
        <w:rPr>
          <w:rStyle w:val="Fodnotehenvisning"/>
        </w:rPr>
        <w:footnoteReference w:id="2"/>
      </w:r>
      <w:r w:rsidR="008A3AA3">
        <w:t xml:space="preserve"> Men m</w:t>
      </w:r>
      <w:r w:rsidR="00B20E8D">
        <w:t xml:space="preserve">åltidet </w:t>
      </w:r>
      <w:r w:rsidR="00453291">
        <w:t>blev allerede i de første århundreder</w:t>
      </w:r>
      <w:r w:rsidR="00EF5883">
        <w:t xml:space="preserve"> af praktiske grunde </w:t>
      </w:r>
      <w:r w:rsidR="00453291">
        <w:t>mere og mere stilisere</w:t>
      </w:r>
      <w:r w:rsidR="002430DF">
        <w:t>de</w:t>
      </w:r>
      <w:r w:rsidR="00B20587">
        <w:t xml:space="preserve">. </w:t>
      </w:r>
      <w:r w:rsidR="00EA0D74">
        <w:t>S</w:t>
      </w:r>
      <w:r w:rsidR="002430DF">
        <w:t xml:space="preserve">andsynligvis ca. år 300 var </w:t>
      </w:r>
      <w:r w:rsidR="00EA0D74">
        <w:t xml:space="preserve">det fulde måltid, </w:t>
      </w:r>
      <w:r w:rsidR="002430DF">
        <w:t>agapemåltidet</w:t>
      </w:r>
      <w:r w:rsidR="00EA0D74">
        <w:t>,</w:t>
      </w:r>
      <w:r w:rsidR="002430DF">
        <w:t xml:space="preserve"> som ugentlig gentaget gudstjeneste helt væk</w:t>
      </w:r>
      <w:r w:rsidR="0074381B">
        <w:t>, og</w:t>
      </w:r>
      <w:r w:rsidR="00EA0D74">
        <w:t xml:space="preserve"> man </w:t>
      </w:r>
      <w:r w:rsidR="00B20E8D">
        <w:t xml:space="preserve">kan </w:t>
      </w:r>
      <w:r w:rsidR="00A2039A">
        <w:t xml:space="preserve">nu </w:t>
      </w:r>
      <w:r w:rsidR="00B20E8D">
        <w:t xml:space="preserve">spørge, om symbolske </w:t>
      </w:r>
      <w:r w:rsidR="00453291">
        <w:t xml:space="preserve">måltider overhovedet </w:t>
      </w:r>
      <w:r w:rsidR="00A2039A">
        <w:t xml:space="preserve">i dag </w:t>
      </w:r>
      <w:r w:rsidR="00453291">
        <w:t xml:space="preserve">har værdi som sted og tid for </w:t>
      </w:r>
      <w:r w:rsidR="00E2231D">
        <w:t>g</w:t>
      </w:r>
      <w:r w:rsidR="002430DF">
        <w:t xml:space="preserve">udsmødet, </w:t>
      </w:r>
      <w:r w:rsidR="004B2738">
        <w:t xml:space="preserve">eller </w:t>
      </w:r>
      <w:r w:rsidR="002430DF">
        <w:t>om man af antropologiske grunde skulle erkende</w:t>
      </w:r>
      <w:r w:rsidR="004B2738">
        <w:t>, at kun et mavemættende måltid giver mening</w:t>
      </w:r>
      <w:r w:rsidR="008A3AA3">
        <w:t xml:space="preserve">, et </w:t>
      </w:r>
      <w:r w:rsidR="004B2738">
        <w:t>måltid, hvor samtalen, nærværet og fællesskabet mærkes i hele kroppen og får lov at tage den tid, som sådan noget tager, når relationer skal styrkes</w:t>
      </w:r>
      <w:r w:rsidR="00374204">
        <w:t xml:space="preserve">. </w:t>
      </w:r>
      <w:r w:rsidR="004B2738">
        <w:t>Man kan spørge, o</w:t>
      </w:r>
      <w:r w:rsidR="002430DF">
        <w:t>m noget helt afgørende forsvandt tidligt</w:t>
      </w:r>
      <w:r w:rsidR="004B2738">
        <w:t xml:space="preserve"> i den </w:t>
      </w:r>
      <w:r w:rsidR="004B2738">
        <w:lastRenderedPageBreak/>
        <w:t xml:space="preserve">kristne kirke. </w:t>
      </w:r>
      <w:r w:rsidR="00B20E8D">
        <w:t>Det</w:t>
      </w:r>
      <w:r w:rsidR="00E2231D">
        <w:t xml:space="preserve"> er imidlertid </w:t>
      </w:r>
      <w:r w:rsidR="00B20E8D">
        <w:t>denne opgaves</w:t>
      </w:r>
      <w:r w:rsidR="00E2231D">
        <w:t xml:space="preserve"> tese, </w:t>
      </w:r>
      <w:r w:rsidR="00B20E8D">
        <w:t xml:space="preserve">at </w:t>
      </w:r>
      <w:r w:rsidR="004B2738">
        <w:t xml:space="preserve">stiliserede måltider fortsat har værdi, </w:t>
      </w:r>
      <w:r w:rsidR="00B20E8D">
        <w:t xml:space="preserve">men kun for så vidt, de </w:t>
      </w:r>
      <w:r w:rsidR="0050570F">
        <w:t xml:space="preserve">opleves </w:t>
      </w:r>
      <w:r w:rsidR="00CB5EC9">
        <w:t xml:space="preserve">meningsfuldt </w:t>
      </w:r>
      <w:r w:rsidR="0050570F">
        <w:t>af de deltagende</w:t>
      </w:r>
      <w:r w:rsidR="00CB5EC9">
        <w:t xml:space="preserve">, </w:t>
      </w:r>
      <w:r w:rsidR="004B2738">
        <w:t>og hvor anliggendet kommunikeres tydeligt.</w:t>
      </w:r>
      <w:r w:rsidR="00472115">
        <w:t xml:space="preserve"> </w:t>
      </w:r>
    </w:p>
    <w:p w:rsidR="00374204" w:rsidRDefault="00374204" w:rsidP="00A2039A">
      <w:pPr>
        <w:spacing w:line="360" w:lineRule="auto"/>
        <w:contextualSpacing/>
      </w:pPr>
    </w:p>
    <w:p w:rsidR="004B2738" w:rsidRPr="004B2738" w:rsidRDefault="00E2231D" w:rsidP="00A2039A">
      <w:pPr>
        <w:spacing w:line="360" w:lineRule="auto"/>
        <w:contextualSpacing/>
        <w:rPr>
          <w:b/>
        </w:rPr>
      </w:pPr>
      <w:r>
        <w:rPr>
          <w:b/>
        </w:rPr>
        <w:t xml:space="preserve">En liturgisk teologisk hermeneutisk bevægelse – metodiske refleksioner </w:t>
      </w:r>
    </w:p>
    <w:p w:rsidR="008B298A" w:rsidRDefault="00974C59" w:rsidP="00A2039A">
      <w:pPr>
        <w:spacing w:line="360" w:lineRule="auto"/>
        <w:contextualSpacing/>
      </w:pPr>
      <w:r>
        <w:t xml:space="preserve">Når vi spørger om, </w:t>
      </w:r>
      <w:r w:rsidR="00092AFE">
        <w:t>hvad nadver er og skal være</w:t>
      </w:r>
      <w:r>
        <w:t xml:space="preserve">, har vi </w:t>
      </w:r>
      <w:r w:rsidR="00472115">
        <w:t xml:space="preserve">næsten udelukkende </w:t>
      </w:r>
      <w:r>
        <w:t xml:space="preserve">svaret </w:t>
      </w:r>
      <w:r w:rsidR="00CB0180">
        <w:t xml:space="preserve">dogmatisk eller historisk, selv i praktisk-teologisk sammenhæng. </w:t>
      </w:r>
      <w:r w:rsidR="00AE1F1B">
        <w:t xml:space="preserve">Jeg vil </w:t>
      </w:r>
      <w:r w:rsidR="00A51906">
        <w:t xml:space="preserve">forsøge at </w:t>
      </w:r>
      <w:r w:rsidR="009B59D2">
        <w:t xml:space="preserve">tolke nadveren liturgisk </w:t>
      </w:r>
      <w:r w:rsidR="00AE1F1B">
        <w:t>teolo</w:t>
      </w:r>
      <w:r>
        <w:t>gisk og semiotisk</w:t>
      </w:r>
      <w:r w:rsidR="0063786F">
        <w:t>. D</w:t>
      </w:r>
      <w:r>
        <w:t xml:space="preserve">et vil sige </w:t>
      </w:r>
      <w:r w:rsidR="00AE1F1B">
        <w:t xml:space="preserve">stille mig på </w:t>
      </w:r>
      <w:r w:rsidR="00D9270A">
        <w:t xml:space="preserve">deltagerens </w:t>
      </w:r>
      <w:r w:rsidR="00AE1F1B">
        <w:t xml:space="preserve">plads og </w:t>
      </w:r>
      <w:r w:rsidR="006A08A4">
        <w:t>opleve</w:t>
      </w:r>
      <w:r w:rsidR="00AE1F1B">
        <w:t>, hvad der sker, for så derefte</w:t>
      </w:r>
      <w:r w:rsidR="00CE0F0B">
        <w:t xml:space="preserve">r at gennemtænke det </w:t>
      </w:r>
      <w:r w:rsidR="00D9270A">
        <w:t xml:space="preserve">erfarede </w:t>
      </w:r>
      <w:r w:rsidR="00CE0F0B">
        <w:t>teologisk, i erkendelse af at primær teo</w:t>
      </w:r>
      <w:r w:rsidR="0063786F">
        <w:t xml:space="preserve">logi er menighedens </w:t>
      </w:r>
      <w:r w:rsidR="00CE0F0B">
        <w:t>gudstjeneste</w:t>
      </w:r>
      <w:r w:rsidR="0063786F">
        <w:t xml:space="preserve">fejring her og nu, </w:t>
      </w:r>
      <w:r w:rsidR="00CE0F0B">
        <w:t>mens den teologiske eftertanke er sekundær teologi.</w:t>
      </w:r>
      <w:r w:rsidR="00D9270A">
        <w:t xml:space="preserve"> </w:t>
      </w:r>
      <w:r w:rsidR="00A6321E">
        <w:t>Til den liturgiske teologis</w:t>
      </w:r>
      <w:r w:rsidR="0039293E">
        <w:t xml:space="preserve"> </w:t>
      </w:r>
      <w:r w:rsidR="00A6321E">
        <w:t xml:space="preserve">hermeneutiske bevægelse hører også et pastoralt perspektiv, </w:t>
      </w:r>
      <w:r w:rsidR="0039293E">
        <w:t xml:space="preserve">en tredjeordens teologi, </w:t>
      </w:r>
      <w:r w:rsidR="00A6321E">
        <w:t xml:space="preserve">idet der til erfaringerne fra kirkerummet og det teologiske arbejde i studerekammeret hører </w:t>
      </w:r>
      <w:r w:rsidR="006212DE">
        <w:t>et</w:t>
      </w:r>
      <w:r w:rsidR="006F539E">
        <w:t xml:space="preserve"> kritisk</w:t>
      </w:r>
      <w:r w:rsidR="006212DE">
        <w:t xml:space="preserve"> reformarbejde i menighedens midte.</w:t>
      </w:r>
      <w:r w:rsidR="00374204">
        <w:t xml:space="preserve"> </w:t>
      </w:r>
      <w:r w:rsidR="00E2231D">
        <w:rPr>
          <w:rStyle w:val="Fodnotehenvisning"/>
        </w:rPr>
        <w:footnoteReference w:id="3"/>
      </w:r>
      <w:r w:rsidR="00E2231D">
        <w:t xml:space="preserve"> </w:t>
      </w:r>
      <w:r w:rsidR="0037798B">
        <w:t xml:space="preserve">Der </w:t>
      </w:r>
      <w:r w:rsidR="0037798B" w:rsidRPr="0037798B">
        <w:t xml:space="preserve">er </w:t>
      </w:r>
      <w:r w:rsidR="00CB5EC9">
        <w:t xml:space="preserve">nemlig </w:t>
      </w:r>
      <w:r w:rsidR="0037798B" w:rsidRPr="0037798B">
        <w:t>ikke én sand måde at f</w:t>
      </w:r>
      <w:r w:rsidR="00CB5EC9">
        <w:t xml:space="preserve">ejre gudstjeneste og nadver på. </w:t>
      </w:r>
      <w:r w:rsidR="0037798B" w:rsidRPr="0037798B">
        <w:t>Man kan ikke forestille sig en evigtgyldig al</w:t>
      </w:r>
      <w:r w:rsidR="00CB5EC9">
        <w:t xml:space="preserve">lesteds-fyldestgørende liturgi på tværs af tid og sted. Men der er en kerne, et centrum, Kristus, ligesom der er et mønster, som er bibelsk funderet. </w:t>
      </w:r>
      <w:r w:rsidR="00F02858">
        <w:t xml:space="preserve">Det vil også være denne opgaves tese, at vi ved at holde fast i dette </w:t>
      </w:r>
      <w:r w:rsidR="00293AF8">
        <w:t xml:space="preserve">oldkirkelige </w:t>
      </w:r>
      <w:r w:rsidR="00F02858">
        <w:t xml:space="preserve">mønster </w:t>
      </w:r>
      <w:r w:rsidR="00293AF8">
        <w:t xml:space="preserve">og tolke det ind i vores nutidige sammenhæng </w:t>
      </w:r>
      <w:r w:rsidR="00F02858">
        <w:t>får en rigere nadver med et større fokus på</w:t>
      </w:r>
      <w:r w:rsidR="00293AF8">
        <w:t xml:space="preserve"> Kristi nærvær i menigheden i dag</w:t>
      </w:r>
      <w:r w:rsidR="00F02858">
        <w:t xml:space="preserve">. Ikke </w:t>
      </w:r>
      <w:r w:rsidR="00170B31">
        <w:t xml:space="preserve">som </w:t>
      </w:r>
      <w:r w:rsidR="00F02858">
        <w:t xml:space="preserve">en mere ”oprindelig” </w:t>
      </w:r>
      <w:r w:rsidR="00170B31">
        <w:t xml:space="preserve">eller </w:t>
      </w:r>
      <w:r w:rsidR="00F02858">
        <w:t>”autentisk”</w:t>
      </w:r>
      <w:r w:rsidR="00293AF8">
        <w:t xml:space="preserve"> nadverfejring</w:t>
      </w:r>
      <w:r w:rsidR="00170B31">
        <w:t>, men som en rigere og måske endda sandere. M</w:t>
      </w:r>
      <w:r w:rsidR="0037798B" w:rsidRPr="0037798B">
        <w:t xml:space="preserve">enigheder </w:t>
      </w:r>
      <w:r w:rsidR="00170B31">
        <w:t xml:space="preserve">må altså </w:t>
      </w:r>
      <w:r w:rsidR="00CB5EC9">
        <w:t>jævnligt s</w:t>
      </w:r>
      <w:r w:rsidR="0037798B" w:rsidRPr="0037798B">
        <w:t>pørge sig selv: åbenbares Kristus for os i den m</w:t>
      </w:r>
      <w:r w:rsidR="00CB5EC9">
        <w:t xml:space="preserve">åde, vi gør det på her og nu?  </w:t>
      </w:r>
      <w:r w:rsidR="0037798B" w:rsidRPr="0037798B">
        <w:t>Hvis man bruger et semiotisk vokabular, spørger man tilsvarende: hvad kommunikeres til os nu? Overbeviser det os om, hvem vi er (i forhold til Gud og hinanden), og hvor</w:t>
      </w:r>
      <w:r w:rsidR="00F32822">
        <w:t xml:space="preserve"> vi skal hen (ud til tjeneste)? </w:t>
      </w:r>
      <w:r w:rsidR="00E2231D">
        <w:rPr>
          <w:rStyle w:val="Fodnotehenvisning"/>
        </w:rPr>
        <w:footnoteReference w:id="4"/>
      </w:r>
      <w:r w:rsidR="0037798B" w:rsidRPr="0037798B">
        <w:t xml:space="preserve">   </w:t>
      </w:r>
    </w:p>
    <w:p w:rsidR="00F7172B" w:rsidRDefault="00F7172B" w:rsidP="00A2039A">
      <w:pPr>
        <w:spacing w:line="360" w:lineRule="auto"/>
        <w:contextualSpacing/>
      </w:pPr>
    </w:p>
    <w:p w:rsidR="00C51DCC" w:rsidRPr="00C51DCC" w:rsidRDefault="00C51DCC" w:rsidP="00A2039A">
      <w:pPr>
        <w:spacing w:line="360" w:lineRule="auto"/>
        <w:contextualSpacing/>
        <w:rPr>
          <w:b/>
        </w:rPr>
      </w:pPr>
      <w:r w:rsidRPr="00C51DCC">
        <w:rPr>
          <w:b/>
        </w:rPr>
        <w:t>Reformarbejde i gang</w:t>
      </w:r>
    </w:p>
    <w:p w:rsidR="00241591" w:rsidRDefault="008B298A" w:rsidP="00CF1D47">
      <w:pPr>
        <w:spacing w:line="360" w:lineRule="auto"/>
        <w:contextualSpacing/>
      </w:pPr>
      <w:r>
        <w:t xml:space="preserve">Når nadveren er blevet emne for denne opgave, er det på baggrund af en konkret </w:t>
      </w:r>
      <w:r w:rsidR="004C30F9">
        <w:t xml:space="preserve">tredjeordens teologisk </w:t>
      </w:r>
      <w:r>
        <w:t xml:space="preserve">erfaring, jeg har gjort som præst. </w:t>
      </w:r>
      <w:r w:rsidR="004C30F9">
        <w:t>E</w:t>
      </w:r>
      <w:r>
        <w:t xml:space="preserve">t </w:t>
      </w:r>
      <w:r w:rsidR="00CE0F0B">
        <w:t>praksisorienteret, kommunikativ</w:t>
      </w:r>
      <w:r>
        <w:t>t</w:t>
      </w:r>
      <w:r w:rsidR="00CE0F0B">
        <w:t>, adfærdsvidenskabeli</w:t>
      </w:r>
      <w:r w:rsidR="00D9270A">
        <w:t>g</w:t>
      </w:r>
      <w:r>
        <w:t xml:space="preserve">t reformarbejde af </w:t>
      </w:r>
      <w:r w:rsidR="00CE0F0B">
        <w:t xml:space="preserve">gudstjenesten </w:t>
      </w:r>
      <w:r w:rsidR="00B8734C">
        <w:t xml:space="preserve">er, hvad </w:t>
      </w:r>
      <w:r w:rsidR="00CE0F0B">
        <w:t xml:space="preserve">vi </w:t>
      </w:r>
      <w:r w:rsidR="00C236AA">
        <w:t>i min lokale sammenhæng har kastet os ud i</w:t>
      </w:r>
      <w:r w:rsidR="008C00F4">
        <w:t>. Hoveddelen af min præstegerning ligger i to små sogne med typiske middelalderkirker. I det fælles menighedsråd satte vi os</w:t>
      </w:r>
      <w:r w:rsidR="00AE1F1B">
        <w:t xml:space="preserve"> i begyndelsen af 2012</w:t>
      </w:r>
      <w:r w:rsidR="008C00F4">
        <w:t xml:space="preserve"> </w:t>
      </w:r>
      <w:r w:rsidR="00AE1F1B">
        <w:t xml:space="preserve">for at kigge på vores hovedgudstjenester. </w:t>
      </w:r>
      <w:r w:rsidR="00D9270A">
        <w:t>Vi gik i gang ud fra ønsket om</w:t>
      </w:r>
      <w:r w:rsidR="006F539E">
        <w:t xml:space="preserve"> </w:t>
      </w:r>
      <w:r w:rsidR="00D9270A">
        <w:t xml:space="preserve">at gøre </w:t>
      </w:r>
      <w:r w:rsidR="00A51906">
        <w:t>v</w:t>
      </w:r>
      <w:r w:rsidR="00A51906" w:rsidRPr="00B8734C">
        <w:rPr>
          <w:i/>
        </w:rPr>
        <w:t xml:space="preserve">ores </w:t>
      </w:r>
      <w:r w:rsidR="006F539E" w:rsidRPr="00B8734C">
        <w:rPr>
          <w:i/>
        </w:rPr>
        <w:t xml:space="preserve">søndages </w:t>
      </w:r>
      <w:r w:rsidR="006F539E" w:rsidRPr="00B8734C">
        <w:rPr>
          <w:i/>
        </w:rPr>
        <w:lastRenderedPageBreak/>
        <w:t>hoved</w:t>
      </w:r>
      <w:r w:rsidR="00A51906" w:rsidRPr="00B8734C">
        <w:rPr>
          <w:i/>
        </w:rPr>
        <w:t xml:space="preserve">gudstjenester bedre og lettere for alle </w:t>
      </w:r>
      <w:r w:rsidR="00D9270A" w:rsidRPr="00B8734C">
        <w:rPr>
          <w:i/>
        </w:rPr>
        <w:t xml:space="preserve">at deltage </w:t>
      </w:r>
      <w:r w:rsidR="00A51906" w:rsidRPr="00B8734C">
        <w:rPr>
          <w:i/>
        </w:rPr>
        <w:t>i</w:t>
      </w:r>
      <w:r w:rsidR="00A51906">
        <w:t xml:space="preserve">, </w:t>
      </w:r>
      <w:r w:rsidR="00D9270A">
        <w:t xml:space="preserve">uanset om man er vant kirkegænger eller en sjældnere deltager, og </w:t>
      </w:r>
      <w:r w:rsidR="00A51906">
        <w:t xml:space="preserve">desuden </w:t>
      </w:r>
      <w:r w:rsidR="00D9270A">
        <w:t xml:space="preserve">ud fra ønsket om </w:t>
      </w:r>
      <w:r w:rsidR="00D9270A" w:rsidRPr="00B8734C">
        <w:rPr>
          <w:i/>
        </w:rPr>
        <w:t xml:space="preserve">at </w:t>
      </w:r>
      <w:r w:rsidR="00EE5F1D" w:rsidRPr="00B8734C">
        <w:rPr>
          <w:i/>
        </w:rPr>
        <w:t>gøre det, de</w:t>
      </w:r>
      <w:r w:rsidR="0063786F" w:rsidRPr="00B8734C">
        <w:rPr>
          <w:i/>
        </w:rPr>
        <w:t>r sker, tydeligere</w:t>
      </w:r>
      <w:r w:rsidR="00B55E32">
        <w:rPr>
          <w:i/>
        </w:rPr>
        <w:t xml:space="preserve">. </w:t>
      </w:r>
      <w:r w:rsidR="00CE0F0B">
        <w:t>Vi talte om gudstjenestens forskellige dele</w:t>
      </w:r>
      <w:r w:rsidR="00A51906">
        <w:t>, om kirkerummet</w:t>
      </w:r>
      <w:r w:rsidR="00170B31">
        <w:t xml:space="preserve"> og </w:t>
      </w:r>
      <w:r w:rsidR="00974C59">
        <w:t xml:space="preserve">om hvordan vi </w:t>
      </w:r>
      <w:r w:rsidR="00A51906">
        <w:t>agerer i rummet.</w:t>
      </w:r>
      <w:r w:rsidR="00CE0F0B">
        <w:t xml:space="preserve"> Jeg som præst var ressourceperson, der kunne sige noget teologisk om den ene eller den anden mulighed, mens menighedsrådsmedlemmerne bidrog med deres egne erfaringer. </w:t>
      </w:r>
      <w:r w:rsidR="008C00F4">
        <w:t xml:space="preserve">Et stykke </w:t>
      </w:r>
      <w:r w:rsidR="00CE0F0B">
        <w:t>inde i processen siger så en</w:t>
      </w:r>
      <w:r w:rsidR="006F539E">
        <w:t xml:space="preserve"> lægmand</w:t>
      </w:r>
      <w:r w:rsidR="00CE0F0B">
        <w:t>: Skulle vi ikke prøve noget af det her af, i stedet for at blive ved med at tale om det?</w:t>
      </w:r>
      <w:r w:rsidR="00A51906">
        <w:t xml:space="preserve"> </w:t>
      </w:r>
      <w:r w:rsidR="00CE0F0B">
        <w:t>Og som sagt så gjort. Kort tid efter indledtes en prøveperiode, med biskoppens billigelse.</w:t>
      </w:r>
      <w:r w:rsidR="00CF1D47">
        <w:t xml:space="preserve"> Gudstjenesten er som helhed blevet bedre, </w:t>
      </w:r>
      <w:r w:rsidR="00CB5EC9">
        <w:t>synes vi, så jeg tror ikke, vi vender tilbage til det gamle.</w:t>
      </w:r>
      <w:r w:rsidR="00F32822">
        <w:t xml:space="preserve"> </w:t>
      </w:r>
      <w:r w:rsidR="00E2231D">
        <w:rPr>
          <w:rStyle w:val="Fodnotehenvisning"/>
        </w:rPr>
        <w:footnoteReference w:id="5"/>
      </w:r>
    </w:p>
    <w:p w:rsidR="00CF1D47" w:rsidRDefault="00CF1D47" w:rsidP="00CF1D47">
      <w:pPr>
        <w:spacing w:line="360" w:lineRule="auto"/>
        <w:contextualSpacing/>
      </w:pPr>
    </w:p>
    <w:p w:rsidR="00A51906" w:rsidRDefault="00CF1D47" w:rsidP="007C5F1D">
      <w:pPr>
        <w:tabs>
          <w:tab w:val="right" w:pos="8647"/>
        </w:tabs>
        <w:spacing w:line="360" w:lineRule="auto"/>
        <w:contextualSpacing/>
      </w:pPr>
      <w:r>
        <w:t xml:space="preserve">Men nadveren er en svær </w:t>
      </w:r>
      <w:r w:rsidR="00CB5EC9">
        <w:t>størrelse. Det er den dogmatisk og</w:t>
      </w:r>
      <w:r>
        <w:t xml:space="preserve"> historisk, men også liturgisk. </w:t>
      </w:r>
      <w:r w:rsidR="00E2231D">
        <w:t>Je</w:t>
      </w:r>
      <w:r w:rsidR="00472115">
        <w:t>g vil</w:t>
      </w:r>
      <w:r w:rsidR="00E2231D">
        <w:t xml:space="preserve"> i det følgende ud fra en liturgisk teologisk og semiotisk tilgang se på nadverfejringen i den danske folkekirke</w:t>
      </w:r>
      <w:r w:rsidR="00DA1656">
        <w:t xml:space="preserve"> anno 2013</w:t>
      </w:r>
      <w:r w:rsidR="00E2231D">
        <w:t xml:space="preserve">. </w:t>
      </w:r>
      <w:r w:rsidR="00DA2BC1">
        <w:t xml:space="preserve">Først følger en </w:t>
      </w:r>
      <w:r w:rsidR="000D6D19">
        <w:t>uddyb</w:t>
      </w:r>
      <w:r w:rsidR="00182E01">
        <w:t>else</w:t>
      </w:r>
      <w:r w:rsidR="000D6D19">
        <w:t xml:space="preserve"> </w:t>
      </w:r>
      <w:r w:rsidR="00DA2BC1">
        <w:t xml:space="preserve">af </w:t>
      </w:r>
      <w:r w:rsidR="00170B31">
        <w:t xml:space="preserve">de nævnte optikker. </w:t>
      </w:r>
      <w:r>
        <w:t xml:space="preserve">  </w:t>
      </w:r>
      <w:r w:rsidR="0047462C">
        <w:t xml:space="preserve"> </w:t>
      </w:r>
      <w:r w:rsidR="005B3DA9">
        <w:t xml:space="preserve"> </w:t>
      </w:r>
    </w:p>
    <w:p w:rsidR="009764A9" w:rsidRDefault="009764A9" w:rsidP="00A2039A">
      <w:pPr>
        <w:spacing w:line="360" w:lineRule="auto"/>
        <w:contextualSpacing/>
      </w:pPr>
    </w:p>
    <w:p w:rsidR="00877BDE" w:rsidRDefault="00BD7522" w:rsidP="00A2039A">
      <w:pPr>
        <w:spacing w:line="360" w:lineRule="auto"/>
        <w:contextualSpacing/>
        <w:rPr>
          <w:b/>
        </w:rPr>
      </w:pPr>
      <w:r>
        <w:rPr>
          <w:b/>
        </w:rPr>
        <w:t xml:space="preserve">2. </w:t>
      </w:r>
      <w:r w:rsidR="001E7A1D">
        <w:rPr>
          <w:b/>
        </w:rPr>
        <w:t>L</w:t>
      </w:r>
      <w:r w:rsidR="004565B9" w:rsidRPr="00877BDE">
        <w:rPr>
          <w:b/>
        </w:rPr>
        <w:t>iturgisk teologi</w:t>
      </w:r>
    </w:p>
    <w:p w:rsidR="00877BDE" w:rsidRDefault="00C51DCC" w:rsidP="00A2039A">
      <w:pPr>
        <w:spacing w:line="360" w:lineRule="auto"/>
        <w:contextualSpacing/>
        <w:rPr>
          <w:b/>
        </w:rPr>
      </w:pPr>
      <w:r>
        <w:rPr>
          <w:b/>
        </w:rPr>
        <w:t>Ortodokse rødder</w:t>
      </w:r>
    </w:p>
    <w:p w:rsidR="008C02CC" w:rsidRDefault="00DD1C3B" w:rsidP="00A2039A">
      <w:pPr>
        <w:spacing w:line="360" w:lineRule="auto"/>
        <w:contextualSpacing/>
      </w:pPr>
      <w:r>
        <w:t>Den liturgiske teologi har ikke overraskende sine rødder i ortodoks tradition, idet den ortodokse teolog</w:t>
      </w:r>
      <w:r w:rsidR="00A6321E">
        <w:t xml:space="preserve"> Alexander Schme</w:t>
      </w:r>
      <w:r>
        <w:t>man</w:t>
      </w:r>
      <w:r w:rsidR="002B16BE">
        <w:t>n</w:t>
      </w:r>
      <w:r>
        <w:t xml:space="preserve"> som </w:t>
      </w:r>
      <w:r w:rsidR="00A6321E">
        <w:t>en af de</w:t>
      </w:r>
      <w:r>
        <w:t xml:space="preserve"> første i nyere tid</w:t>
      </w:r>
      <w:r w:rsidR="00170B31">
        <w:t xml:space="preserve"> - </w:t>
      </w:r>
      <w:r w:rsidR="00442BA5">
        <w:t xml:space="preserve">i </w:t>
      </w:r>
      <w:r w:rsidR="00777E1C">
        <w:t>anden halvdel af forrige århundrede</w:t>
      </w:r>
      <w:r w:rsidR="00170B31">
        <w:t xml:space="preserve"> - </w:t>
      </w:r>
      <w:r w:rsidR="008C02CC">
        <w:t>genfremsatte</w:t>
      </w:r>
      <w:r w:rsidR="00442BA5">
        <w:t xml:space="preserve"> den oldkirkelige</w:t>
      </w:r>
      <w:r>
        <w:t xml:space="preserve"> liturgiske formel: </w:t>
      </w:r>
      <w:r w:rsidRPr="003074BC">
        <w:t>lex orandi lex credendi</w:t>
      </w:r>
      <w:r w:rsidRPr="00E2231D">
        <w:rPr>
          <w:i/>
        </w:rPr>
        <w:t>,</w:t>
      </w:r>
      <w:r>
        <w:t xml:space="preserve"> </w:t>
      </w:r>
      <w:r w:rsidR="00777E1C" w:rsidRPr="003074BC">
        <w:rPr>
          <w:i/>
        </w:rPr>
        <w:t>sådan som vi beder, sådan tror vi</w:t>
      </w:r>
      <w:r w:rsidR="00E2231D" w:rsidRPr="003074BC">
        <w:rPr>
          <w:i/>
        </w:rPr>
        <w:t>.</w:t>
      </w:r>
      <w:r w:rsidR="00E2231D">
        <w:t xml:space="preserve"> </w:t>
      </w:r>
      <w:r w:rsidR="001E7A1D">
        <w:rPr>
          <w:rStyle w:val="Fodnotehenvisning"/>
        </w:rPr>
        <w:footnoteReference w:id="6"/>
      </w:r>
      <w:r w:rsidR="001E7A1D">
        <w:t xml:space="preserve"> </w:t>
      </w:r>
      <w:r w:rsidR="008C02CC">
        <w:t>D</w:t>
      </w:r>
      <w:r w:rsidR="00E527C4">
        <w:t xml:space="preserve">enne formel </w:t>
      </w:r>
      <w:r w:rsidR="008C02CC">
        <w:t>udtrykke</w:t>
      </w:r>
      <w:r w:rsidR="008050EA">
        <w:t>r, at menighedens oplevede guds</w:t>
      </w:r>
      <w:r w:rsidR="008C02CC">
        <w:t>tjeneste gives vægt som afgørende og betydningsbærende for teologien. Den pr</w:t>
      </w:r>
      <w:r w:rsidR="001E7A1D">
        <w:t>imære teologi er en begivenhed,</w:t>
      </w:r>
      <w:r w:rsidR="00182E01">
        <w:t xml:space="preserve"> </w:t>
      </w:r>
      <w:r w:rsidR="008C02CC">
        <w:t xml:space="preserve">som man skal tage del i, før der teoretiseres over den med hjælp fra teologiens andre discipliner, den systematiske, kirkehistoriske, eksegetiske og praktiske teologi. </w:t>
      </w:r>
    </w:p>
    <w:p w:rsidR="00C51DCC" w:rsidRDefault="00C51DCC" w:rsidP="00A2039A">
      <w:pPr>
        <w:spacing w:line="360" w:lineRule="auto"/>
        <w:contextualSpacing/>
      </w:pPr>
    </w:p>
    <w:p w:rsidR="008C02CC" w:rsidRPr="00C51DCC" w:rsidRDefault="00C51DCC" w:rsidP="00A2039A">
      <w:pPr>
        <w:spacing w:line="360" w:lineRule="auto"/>
        <w:contextualSpacing/>
        <w:rPr>
          <w:b/>
        </w:rPr>
      </w:pPr>
      <w:r w:rsidRPr="00C51DCC">
        <w:rPr>
          <w:b/>
        </w:rPr>
        <w:t>Holy Things</w:t>
      </w:r>
      <w:r w:rsidR="008C02CC" w:rsidRPr="00C51DCC">
        <w:rPr>
          <w:b/>
        </w:rPr>
        <w:t xml:space="preserve"> </w:t>
      </w:r>
    </w:p>
    <w:p w:rsidR="00630580" w:rsidRDefault="00442BA5" w:rsidP="00A2039A">
      <w:pPr>
        <w:spacing w:line="360" w:lineRule="auto"/>
        <w:contextualSpacing/>
      </w:pPr>
      <w:r>
        <w:t xml:space="preserve">På evangelisk luthersk grund er det den amerikanske </w:t>
      </w:r>
      <w:r w:rsidR="006351B3">
        <w:t>p</w:t>
      </w:r>
      <w:r>
        <w:t>rofessor Gordon</w:t>
      </w:r>
      <w:r w:rsidR="008C02CC">
        <w:t xml:space="preserve"> W. Lathrop, </w:t>
      </w:r>
      <w:r w:rsidR="00182E01">
        <w:t xml:space="preserve">der har udfoldet dette. </w:t>
      </w:r>
      <w:r w:rsidR="008C02CC">
        <w:t>Som nytestamentlig luthersk ekseget med økumenisk interesse</w:t>
      </w:r>
      <w:r w:rsidR="00182E01">
        <w:t xml:space="preserve"> </w:t>
      </w:r>
      <w:r w:rsidR="008C02CC">
        <w:t>er det oplagt</w:t>
      </w:r>
      <w:r w:rsidR="005D356C">
        <w:t xml:space="preserve"> med et </w:t>
      </w:r>
      <w:r w:rsidR="006165FE">
        <w:t xml:space="preserve">bibelsk </w:t>
      </w:r>
      <w:r w:rsidR="005D356C">
        <w:t xml:space="preserve">udgangspunkt. </w:t>
      </w:r>
      <w:r w:rsidR="006165FE">
        <w:t xml:space="preserve">Hans </w:t>
      </w:r>
      <w:r w:rsidR="005D356C">
        <w:t xml:space="preserve">liturgiske fokus </w:t>
      </w:r>
      <w:r w:rsidR="006165FE">
        <w:t>e</w:t>
      </w:r>
      <w:r w:rsidR="00E93EBF">
        <w:t>r ikke historisk</w:t>
      </w:r>
      <w:r w:rsidR="005D356C">
        <w:t xml:space="preserve"> autenticitet</w:t>
      </w:r>
      <w:r w:rsidR="00E93EBF">
        <w:t xml:space="preserve"> men </w:t>
      </w:r>
      <w:r w:rsidR="006165FE">
        <w:t xml:space="preserve">at </w:t>
      </w:r>
      <w:r w:rsidR="00367C4F">
        <w:t>p</w:t>
      </w:r>
      <w:r w:rsidR="006165FE">
        <w:t xml:space="preserve">ege på, hvordan den gudstjenestefejrende menighed lige fra begyndelsen </w:t>
      </w:r>
      <w:r w:rsidR="00CF1D47">
        <w:t>har været åbenbaringens sted</w:t>
      </w:r>
      <w:r w:rsidR="006165FE">
        <w:t xml:space="preserve">. Han </w:t>
      </w:r>
      <w:r w:rsidR="008C02CC">
        <w:t>søger så</w:t>
      </w:r>
      <w:r w:rsidR="006165FE">
        <w:t xml:space="preserve"> at sige bag om kirkehistorien</w:t>
      </w:r>
      <w:r w:rsidR="005D356C">
        <w:t xml:space="preserve">, om end hans </w:t>
      </w:r>
      <w:r w:rsidR="006165FE">
        <w:t>ar</w:t>
      </w:r>
      <w:r w:rsidR="00630580">
        <w:t xml:space="preserve">bejde ligger i forlængelse af </w:t>
      </w:r>
      <w:r w:rsidR="00630580">
        <w:lastRenderedPageBreak/>
        <w:t>reformationens landvindinger</w:t>
      </w:r>
      <w:r w:rsidR="001E7A1D">
        <w:t xml:space="preserve"> i forhold til liturgi og gudstjeneste</w:t>
      </w:r>
      <w:r w:rsidR="00630580">
        <w:t xml:space="preserve">, som kort kan formuleres </w:t>
      </w:r>
      <w:r w:rsidR="00D85BCC">
        <w:t>i følgende overskrifter</w:t>
      </w:r>
      <w:r w:rsidR="001E7A1D">
        <w:t>:</w:t>
      </w:r>
      <w:r w:rsidR="00630580">
        <w:t xml:space="preserve"> </w:t>
      </w:r>
      <w:r w:rsidR="00D85BCC">
        <w:t xml:space="preserve">Bibelen og Kristus-forkyndelsen er i centrum, </w:t>
      </w:r>
      <w:r w:rsidR="00630580">
        <w:t xml:space="preserve">fokus på tydelighed i forkyndelsen af Guds Ord, </w:t>
      </w:r>
      <w:r w:rsidR="00D85BCC">
        <w:t xml:space="preserve">fokus </w:t>
      </w:r>
      <w:r w:rsidR="00630580">
        <w:t xml:space="preserve">på menighedens aktive deltagelse i gudstjenesten, og endelig </w:t>
      </w:r>
      <w:r w:rsidR="00B05C92">
        <w:t xml:space="preserve">fokus </w:t>
      </w:r>
      <w:r w:rsidR="00630580">
        <w:t xml:space="preserve">på sammenhæng mellem gudstjeneste og det levede liv udenfor gudstjenestens tid og rum. </w:t>
      </w:r>
      <w:r w:rsidR="00630580">
        <w:rPr>
          <w:rStyle w:val="Fodnotehenvisning"/>
        </w:rPr>
        <w:footnoteReference w:id="7"/>
      </w:r>
      <w:r w:rsidR="00630580">
        <w:t xml:space="preserve"> </w:t>
      </w:r>
    </w:p>
    <w:p w:rsidR="00630580" w:rsidRDefault="00630580" w:rsidP="00A2039A">
      <w:pPr>
        <w:spacing w:line="360" w:lineRule="auto"/>
        <w:contextualSpacing/>
      </w:pPr>
    </w:p>
    <w:p w:rsidR="007C5F1D" w:rsidRPr="007C5F1D" w:rsidRDefault="007C5F1D" w:rsidP="00A2039A">
      <w:pPr>
        <w:spacing w:line="360" w:lineRule="auto"/>
        <w:contextualSpacing/>
        <w:rPr>
          <w:b/>
        </w:rPr>
      </w:pPr>
      <w:r w:rsidRPr="007C5F1D">
        <w:rPr>
          <w:b/>
        </w:rPr>
        <w:t>Ordo</w:t>
      </w:r>
    </w:p>
    <w:p w:rsidR="00231CB8" w:rsidRDefault="008C02CC" w:rsidP="00A2039A">
      <w:pPr>
        <w:spacing w:line="360" w:lineRule="auto"/>
        <w:contextualSpacing/>
      </w:pPr>
      <w:r>
        <w:t xml:space="preserve">I sin bog Holy Things fra 1993 redegør </w:t>
      </w:r>
      <w:r w:rsidR="00630580">
        <w:t xml:space="preserve">Lathrop </w:t>
      </w:r>
      <w:r>
        <w:t xml:space="preserve">for, hvordan de første menigheder var måltidsfællesskaber, hvor ud af </w:t>
      </w:r>
      <w:r w:rsidR="00230BAE">
        <w:t xml:space="preserve">den kristne kirkes </w:t>
      </w:r>
      <w:r>
        <w:t>gudstjenester</w:t>
      </w:r>
      <w:r w:rsidR="00230BAE">
        <w:t>s</w:t>
      </w:r>
      <w:r>
        <w:t xml:space="preserve"> </w:t>
      </w:r>
      <w:r w:rsidR="00762475">
        <w:t>grund</w:t>
      </w:r>
      <w:r>
        <w:t xml:space="preserve">mønster, </w:t>
      </w:r>
      <w:r w:rsidR="00762475">
        <w:t xml:space="preserve">en </w:t>
      </w:r>
      <w:r>
        <w:t xml:space="preserve">ordo, groede. </w:t>
      </w:r>
      <w:r w:rsidR="00231CB8">
        <w:t xml:space="preserve">Den består af følgende: </w:t>
      </w:r>
    </w:p>
    <w:p w:rsidR="00231CB8" w:rsidRDefault="00231CB8" w:rsidP="00A2039A">
      <w:pPr>
        <w:spacing w:line="360" w:lineRule="auto"/>
        <w:contextualSpacing/>
      </w:pPr>
      <w:r>
        <w:tab/>
        <w:t>At forsamles på et sted</w:t>
      </w:r>
    </w:p>
    <w:p w:rsidR="00231CB8" w:rsidRDefault="00231CB8" w:rsidP="00A2039A">
      <w:pPr>
        <w:spacing w:line="360" w:lineRule="auto"/>
        <w:contextualSpacing/>
      </w:pPr>
      <w:r>
        <w:tab/>
        <w:t>Læsning af skrifterne ved en læser (a reader)</w:t>
      </w:r>
    </w:p>
    <w:p w:rsidR="00231CB8" w:rsidRDefault="00231CB8" w:rsidP="00A2039A">
      <w:pPr>
        <w:spacing w:line="360" w:lineRule="auto"/>
        <w:contextualSpacing/>
      </w:pPr>
      <w:r>
        <w:tab/>
        <w:t>En skriftudlægning af en leder (a presider)</w:t>
      </w:r>
    </w:p>
    <w:p w:rsidR="00231CB8" w:rsidRDefault="00231CB8" w:rsidP="00A2039A">
      <w:pPr>
        <w:spacing w:line="360" w:lineRule="auto"/>
        <w:contextualSpacing/>
      </w:pPr>
      <w:r>
        <w:tab/>
        <w:t>Stående bønner</w:t>
      </w:r>
    </w:p>
    <w:p w:rsidR="00231CB8" w:rsidRDefault="00231CB8" w:rsidP="00A2039A">
      <w:pPr>
        <w:spacing w:line="360" w:lineRule="auto"/>
        <w:contextualSpacing/>
      </w:pPr>
      <w:r>
        <w:tab/>
        <w:t>Måltidets mad sættes frem</w:t>
      </w:r>
    </w:p>
    <w:p w:rsidR="00231CB8" w:rsidRDefault="00231CB8" w:rsidP="00A2039A">
      <w:pPr>
        <w:spacing w:line="360" w:lineRule="auto"/>
        <w:contextualSpacing/>
      </w:pPr>
      <w:r>
        <w:tab/>
        <w:t xml:space="preserve">Taksigelsesbøn </w:t>
      </w:r>
    </w:p>
    <w:p w:rsidR="00231CB8" w:rsidRDefault="00231CB8" w:rsidP="00A2039A">
      <w:pPr>
        <w:spacing w:line="360" w:lineRule="auto"/>
        <w:contextualSpacing/>
      </w:pPr>
      <w:r>
        <w:tab/>
        <w:t>Uddeling af mad og udsendelse af diakoner med mad til fraværende</w:t>
      </w:r>
    </w:p>
    <w:p w:rsidR="00E527C4" w:rsidRDefault="00231CB8" w:rsidP="00A2039A">
      <w:pPr>
        <w:spacing w:line="360" w:lineRule="auto"/>
        <w:contextualSpacing/>
      </w:pPr>
      <w:r>
        <w:tab/>
        <w:t>Indsamling til de fattige</w:t>
      </w:r>
      <w:r w:rsidR="00F32822">
        <w:t xml:space="preserve"> </w:t>
      </w:r>
      <w:r>
        <w:rPr>
          <w:rStyle w:val="Fodnotehenvisning"/>
        </w:rPr>
        <w:footnoteReference w:id="8"/>
      </w:r>
    </w:p>
    <w:p w:rsidR="00E527C4" w:rsidRDefault="00E527C4" w:rsidP="00A2039A">
      <w:pPr>
        <w:spacing w:line="360" w:lineRule="auto"/>
        <w:contextualSpacing/>
      </w:pPr>
    </w:p>
    <w:p w:rsidR="00231CB8" w:rsidRDefault="00B55E32" w:rsidP="00A2039A">
      <w:pPr>
        <w:spacing w:line="360" w:lineRule="auto"/>
        <w:contextualSpacing/>
      </w:pPr>
      <w:r>
        <w:t xml:space="preserve">Fællesskabet omkring et spisebord var altså centrum og </w:t>
      </w:r>
      <w:r w:rsidR="00E527C4">
        <w:t>blev fejret med</w:t>
      </w:r>
      <w:r w:rsidR="0036621B">
        <w:t xml:space="preserve"> fokus på taksigelse og diakoni. Sådan fandt den første menighed udtryk for troen på Guds forsoning i Jesus Kristus, hans fortsatte nærvær i verden.</w:t>
      </w:r>
      <w:r w:rsidR="00E527C4">
        <w:t xml:space="preserve"> </w:t>
      </w:r>
      <w:r w:rsidR="00DA1656">
        <w:rPr>
          <w:rStyle w:val="Fodnotehenvisning"/>
        </w:rPr>
        <w:footnoteReference w:id="9"/>
      </w:r>
    </w:p>
    <w:p w:rsidR="00E527C4" w:rsidRDefault="00E527C4" w:rsidP="00A2039A">
      <w:pPr>
        <w:spacing w:line="360" w:lineRule="auto"/>
        <w:contextualSpacing/>
      </w:pPr>
    </w:p>
    <w:p w:rsidR="00E527C4" w:rsidRPr="00E527C4" w:rsidRDefault="00E527C4" w:rsidP="00A2039A">
      <w:pPr>
        <w:spacing w:line="360" w:lineRule="auto"/>
        <w:contextualSpacing/>
        <w:rPr>
          <w:b/>
        </w:rPr>
      </w:pPr>
      <w:r w:rsidRPr="00E527C4">
        <w:rPr>
          <w:b/>
        </w:rPr>
        <w:t>Primær, sekundær og pastoral teologi</w:t>
      </w:r>
    </w:p>
    <w:p w:rsidR="008C02CC" w:rsidRDefault="00367C4F" w:rsidP="00A2039A">
      <w:pPr>
        <w:spacing w:line="360" w:lineRule="auto"/>
        <w:contextualSpacing/>
      </w:pPr>
      <w:r>
        <w:t>E</w:t>
      </w:r>
      <w:r w:rsidR="008C02CC">
        <w:t>vangelierne er blevet til</w:t>
      </w:r>
      <w:r w:rsidR="00762475">
        <w:t xml:space="preserve"> som led i gudstjenestefejrende menigheders arbejde med at reformere egen praksis, og</w:t>
      </w:r>
      <w:r w:rsidR="008050EA">
        <w:t xml:space="preserve"> </w:t>
      </w:r>
      <w:r w:rsidR="006351B3">
        <w:t xml:space="preserve">skal </w:t>
      </w:r>
      <w:r w:rsidR="008050EA">
        <w:t xml:space="preserve">derfor stadig læses </w:t>
      </w:r>
      <w:r w:rsidR="006B53CD">
        <w:t xml:space="preserve">og bruges </w:t>
      </w:r>
      <w:r w:rsidR="008050EA">
        <w:t>i det lys</w:t>
      </w:r>
      <w:r w:rsidR="008C02CC">
        <w:t xml:space="preserve">. </w:t>
      </w:r>
      <w:r w:rsidR="00762475">
        <w:t>M</w:t>
      </w:r>
      <w:r w:rsidR="008C02CC">
        <w:t xml:space="preserve">enigheden, </w:t>
      </w:r>
      <w:r w:rsidR="008C02CC" w:rsidRPr="00B05C92">
        <w:rPr>
          <w:i/>
        </w:rPr>
        <w:t>når den samles som menighed</w:t>
      </w:r>
      <w:r w:rsidR="008C02CC">
        <w:t>, den bedende, lovprisende, syngende, spisende og delende flok i al dens mangfoldighed</w:t>
      </w:r>
      <w:r w:rsidR="001E7A1D">
        <w:t xml:space="preserve"> verden over og gennem tiden</w:t>
      </w:r>
      <w:r w:rsidR="008C02CC">
        <w:t>,</w:t>
      </w:r>
      <w:r w:rsidR="00762475">
        <w:t xml:space="preserve"> kan</w:t>
      </w:r>
      <w:r w:rsidR="008C02CC">
        <w:t xml:space="preserve"> </w:t>
      </w:r>
      <w:r w:rsidR="005F638B">
        <w:t xml:space="preserve">derfor </w:t>
      </w:r>
      <w:r w:rsidR="008C02CC">
        <w:t xml:space="preserve">tillægges </w:t>
      </w:r>
      <w:r w:rsidR="00762475">
        <w:t xml:space="preserve">afgørende </w:t>
      </w:r>
      <w:r w:rsidR="008C02CC">
        <w:t xml:space="preserve">betydning som stedet for primær teologi. </w:t>
      </w:r>
      <w:r w:rsidR="008C02CC">
        <w:rPr>
          <w:rStyle w:val="Fodnotehenvisning"/>
        </w:rPr>
        <w:footnoteReference w:id="10"/>
      </w:r>
      <w:r w:rsidR="006B53CD">
        <w:t xml:space="preserve"> </w:t>
      </w:r>
      <w:r w:rsidR="008C02CC">
        <w:t xml:space="preserve">Den teologiske eftertanke kan </w:t>
      </w:r>
      <w:r w:rsidR="006E77EC">
        <w:t xml:space="preserve">naturligvis </w:t>
      </w:r>
      <w:r w:rsidR="008C02CC">
        <w:t xml:space="preserve">ikke undværes, </w:t>
      </w:r>
      <w:r w:rsidR="00BD7522">
        <w:t xml:space="preserve">men </w:t>
      </w:r>
      <w:r w:rsidR="008C02CC">
        <w:t xml:space="preserve">det </w:t>
      </w:r>
      <w:r w:rsidR="008C02CC">
        <w:lastRenderedPageBreak/>
        <w:t xml:space="preserve">vigtige </w:t>
      </w:r>
      <w:r w:rsidR="00762475">
        <w:t>med liturgisk</w:t>
      </w:r>
      <w:r w:rsidR="008050EA">
        <w:t xml:space="preserve"> teologi er, at den bliver sekundær</w:t>
      </w:r>
      <w:r w:rsidR="00CB71C9">
        <w:t xml:space="preserve">. </w:t>
      </w:r>
      <w:r w:rsidR="008C02CC">
        <w:t xml:space="preserve">Det </w:t>
      </w:r>
      <w:r w:rsidR="007A084A">
        <w:t>liturgisk</w:t>
      </w:r>
      <w:r w:rsidR="00B55E32">
        <w:t xml:space="preserve"> </w:t>
      </w:r>
      <w:r w:rsidR="008C02CC">
        <w:t>hermeneutiske arbejde</w:t>
      </w:r>
      <w:r w:rsidR="008050EA">
        <w:t xml:space="preserve"> </w:t>
      </w:r>
      <w:r w:rsidR="008C02CC">
        <w:t>slipper aldrig forbindelsen til den gudstjenestefejrende menighed.</w:t>
      </w:r>
      <w:r w:rsidR="00395AE6">
        <w:t xml:space="preserve"> </w:t>
      </w:r>
      <w:r w:rsidR="008C02CC">
        <w:rPr>
          <w:rStyle w:val="Fodnotehenvisning"/>
        </w:rPr>
        <w:footnoteReference w:id="11"/>
      </w:r>
      <w:r w:rsidR="00395AE6">
        <w:t xml:space="preserve"> </w:t>
      </w:r>
    </w:p>
    <w:p w:rsidR="008C02CC" w:rsidRDefault="008C02CC" w:rsidP="00A2039A">
      <w:pPr>
        <w:spacing w:line="360" w:lineRule="auto"/>
        <w:contextualSpacing/>
      </w:pPr>
    </w:p>
    <w:p w:rsidR="008C02CC" w:rsidRDefault="008050EA" w:rsidP="00A2039A">
      <w:pPr>
        <w:spacing w:line="360" w:lineRule="auto"/>
        <w:contextualSpacing/>
      </w:pPr>
      <w:r>
        <w:t>Endelig argumentere</w:t>
      </w:r>
      <w:r w:rsidR="0047462C">
        <w:t xml:space="preserve">r Lathrop </w:t>
      </w:r>
      <w:r w:rsidR="008C02CC">
        <w:t xml:space="preserve">for et pastoralt perspektiv på den </w:t>
      </w:r>
      <w:r w:rsidR="004A7CEE">
        <w:t xml:space="preserve">primære og sekundære </w:t>
      </w:r>
      <w:r w:rsidR="00207606">
        <w:t>teologi. En tredje</w:t>
      </w:r>
      <w:r w:rsidR="008C02CC">
        <w:t>ordens teologi, som tidligere</w:t>
      </w:r>
      <w:r w:rsidR="001E7A1D" w:rsidRPr="001E7A1D">
        <w:t xml:space="preserve"> </w:t>
      </w:r>
      <w:r w:rsidR="001E7A1D">
        <w:t>nævnt</w:t>
      </w:r>
      <w:r w:rsidR="008C02CC">
        <w:t xml:space="preserve">. </w:t>
      </w:r>
      <w:r w:rsidR="00597008">
        <w:t>Man kunne også kalde</w:t>
      </w:r>
      <w:r w:rsidR="004A7CEE">
        <w:t xml:space="preserve"> det </w:t>
      </w:r>
      <w:r w:rsidR="006B53CD">
        <w:t>d</w:t>
      </w:r>
      <w:r w:rsidR="004A7CEE">
        <w:t>en nødvendig</w:t>
      </w:r>
      <w:r w:rsidR="006B53CD">
        <w:t>e</w:t>
      </w:r>
      <w:r w:rsidR="004A7CEE">
        <w:t xml:space="preserve"> kontekstualisering,</w:t>
      </w:r>
      <w:r w:rsidR="00182E01">
        <w:t xml:space="preserve"> i forlængelse af</w:t>
      </w:r>
      <w:r w:rsidR="004A7CEE">
        <w:t xml:space="preserve"> </w:t>
      </w:r>
      <w:r w:rsidR="00182E01">
        <w:t xml:space="preserve">og i troen på, </w:t>
      </w:r>
      <w:r w:rsidR="004A7CEE">
        <w:t xml:space="preserve">at Ordet blev kød og faktisk tog bolig i blandt </w:t>
      </w:r>
      <w:r w:rsidR="004A7CEE" w:rsidRPr="007A084A">
        <w:rPr>
          <w:i/>
        </w:rPr>
        <w:t>os</w:t>
      </w:r>
      <w:r w:rsidR="004A7CEE">
        <w:t xml:space="preserve">! Den pastorale teologi </w:t>
      </w:r>
      <w:r w:rsidR="008C02CC">
        <w:t>begrundes</w:t>
      </w:r>
      <w:r w:rsidR="004A7CEE">
        <w:t xml:space="preserve"> med andre ord</w:t>
      </w:r>
      <w:r w:rsidR="008C02CC">
        <w:t xml:space="preserve"> </w:t>
      </w:r>
      <w:r w:rsidR="008C02CC" w:rsidRPr="00D7781E">
        <w:rPr>
          <w:i/>
        </w:rPr>
        <w:t>inkarnatorisk</w:t>
      </w:r>
      <w:r w:rsidR="008C02CC">
        <w:t xml:space="preserve">, idet enhver tid og steds forsamlinger </w:t>
      </w:r>
      <w:r w:rsidR="006607B2">
        <w:t xml:space="preserve">i den kristne kirke </w:t>
      </w:r>
      <w:r w:rsidR="008C02CC">
        <w:t xml:space="preserve">for </w:t>
      </w:r>
      <w:r w:rsidR="005F638B">
        <w:t xml:space="preserve">netop </w:t>
      </w:r>
      <w:r w:rsidR="008C02CC">
        <w:t xml:space="preserve">at aktualisere inkarnationen i deres gudstjenester </w:t>
      </w:r>
      <w:r w:rsidR="005F638B">
        <w:t xml:space="preserve">altid </w:t>
      </w:r>
      <w:r w:rsidR="00BD7522">
        <w:t xml:space="preserve">må </w:t>
      </w:r>
      <w:r w:rsidR="005F638B">
        <w:t>være i gang med at reformere</w:t>
      </w:r>
      <w:r w:rsidR="006607B2">
        <w:t>, - a</w:t>
      </w:r>
      <w:r w:rsidR="005F638B">
        <w:t xml:space="preserve">ltid må være opmærksomme på, om Gud åbenbares i deres </w:t>
      </w:r>
      <w:r w:rsidR="0036621B">
        <w:t xml:space="preserve">lokale </w:t>
      </w:r>
      <w:r w:rsidR="004A7CEE">
        <w:t>gudstjeneste</w:t>
      </w:r>
      <w:r w:rsidR="006607B2">
        <w:t>fejring</w:t>
      </w:r>
      <w:r w:rsidR="00837A72">
        <w:t>,</w:t>
      </w:r>
      <w:r w:rsidR="00395AE6">
        <w:t xml:space="preserve"> og om menigheden i realiteten </w:t>
      </w:r>
      <w:r w:rsidR="00395AE6" w:rsidRPr="001F543A">
        <w:rPr>
          <w:i/>
        </w:rPr>
        <w:t>er</w:t>
      </w:r>
      <w:r w:rsidR="00395AE6">
        <w:t xml:space="preserve"> et diakonalt fælleskab</w:t>
      </w:r>
      <w:r w:rsidR="00837A72">
        <w:t xml:space="preserve"> og ikke bare </w:t>
      </w:r>
      <w:r w:rsidR="0036621B">
        <w:t>e</w:t>
      </w:r>
      <w:r w:rsidR="00837A72">
        <w:t>nkeltindivider, der tilfældigvis befinder sig på samme sted</w:t>
      </w:r>
      <w:r w:rsidR="001F543A">
        <w:t xml:space="preserve"> en tid, som i en teatersal. </w:t>
      </w:r>
      <w:r w:rsidR="00395AE6">
        <w:t>I lyset af Jesu egne møder og måltider med syndere og toldere, kvinder og børn må enhver menighed</w:t>
      </w:r>
      <w:r w:rsidR="0036621B">
        <w:t xml:space="preserve"> </w:t>
      </w:r>
      <w:r w:rsidR="00395AE6">
        <w:t xml:space="preserve">se det som en vigtig opgave at være det mangfoldige </w:t>
      </w:r>
      <w:r w:rsidR="001F543A">
        <w:t xml:space="preserve">forpligtende </w:t>
      </w:r>
      <w:r w:rsidR="00395AE6">
        <w:t>fællesskab, vi som døbte allerede er.</w:t>
      </w:r>
      <w:r w:rsidR="0036621B">
        <w:t xml:space="preserve"> Den liturgiske teologi insisterer på, at det </w:t>
      </w:r>
      <w:r w:rsidR="00D05703">
        <w:t xml:space="preserve">diakonale aspekt </w:t>
      </w:r>
      <w:r w:rsidR="0036621B">
        <w:t xml:space="preserve">skal udfoldes </w:t>
      </w:r>
      <w:r w:rsidR="00D05703">
        <w:t xml:space="preserve">eksplicit såvel </w:t>
      </w:r>
      <w:r w:rsidR="0036621B">
        <w:t xml:space="preserve">i gudstjenesten, </w:t>
      </w:r>
      <w:r w:rsidR="00D05703">
        <w:t>som udenfor.</w:t>
      </w:r>
      <w:r w:rsidR="0036621B">
        <w:t xml:space="preserve"> </w:t>
      </w:r>
      <w:r w:rsidR="001F543A">
        <w:t xml:space="preserve"> </w:t>
      </w:r>
      <w:r>
        <w:rPr>
          <w:rStyle w:val="Fodnotehenvisning"/>
        </w:rPr>
        <w:footnoteReference w:id="12"/>
      </w:r>
      <w:r w:rsidR="00395AE6">
        <w:t xml:space="preserve">  </w:t>
      </w:r>
    </w:p>
    <w:p w:rsidR="00395AE6" w:rsidRDefault="00395AE6" w:rsidP="00A2039A">
      <w:pPr>
        <w:spacing w:line="360" w:lineRule="auto"/>
        <w:contextualSpacing/>
      </w:pPr>
    </w:p>
    <w:p w:rsidR="00C51DCC" w:rsidRPr="00C51DCC" w:rsidRDefault="00C51DCC" w:rsidP="00A2039A">
      <w:pPr>
        <w:spacing w:line="360" w:lineRule="auto"/>
        <w:contextualSpacing/>
        <w:rPr>
          <w:b/>
        </w:rPr>
      </w:pPr>
      <w:r w:rsidRPr="00C51DCC">
        <w:rPr>
          <w:b/>
        </w:rPr>
        <w:t>Juxtaposition</w:t>
      </w:r>
    </w:p>
    <w:p w:rsidR="00BD7522" w:rsidRDefault="00BD7522" w:rsidP="00A2039A">
      <w:pPr>
        <w:spacing w:line="360" w:lineRule="auto"/>
        <w:contextualSpacing/>
      </w:pPr>
      <w:r>
        <w:t>Lathrop arbejder</w:t>
      </w:r>
      <w:r w:rsidR="001E7A1D">
        <w:t xml:space="preserve"> i Holy Things med et </w:t>
      </w:r>
      <w:r>
        <w:t xml:space="preserve">greb, </w:t>
      </w:r>
      <w:r w:rsidRPr="00B05C92">
        <w:rPr>
          <w:i/>
        </w:rPr>
        <w:t>juxtaposition</w:t>
      </w:r>
      <w:r>
        <w:t>, som på dansk kan oversættes til sam</w:t>
      </w:r>
      <w:r w:rsidR="00D05703">
        <w:t>men</w:t>
      </w:r>
      <w:r>
        <w:t xml:space="preserve">stilling, sidestilling. Ved at </w:t>
      </w:r>
      <w:r w:rsidR="006B53CD">
        <w:t xml:space="preserve">holde </w:t>
      </w:r>
      <w:r>
        <w:t xml:space="preserve">to begreber </w:t>
      </w:r>
      <w:r w:rsidR="006B53CD">
        <w:t xml:space="preserve">op mod hinanden, sætte dem </w:t>
      </w:r>
      <w:r>
        <w:t>ved siden af hinanden</w:t>
      </w:r>
      <w:r w:rsidR="006B53CD">
        <w:t xml:space="preserve">, tolkes de </w:t>
      </w:r>
      <w:r w:rsidR="00D05703">
        <w:t xml:space="preserve">gensidigt </w:t>
      </w:r>
      <w:r>
        <w:t xml:space="preserve">i lyset af hinanden, </w:t>
      </w:r>
      <w:r w:rsidR="006B53CD">
        <w:t xml:space="preserve">og derved </w:t>
      </w:r>
      <w:r>
        <w:t>opstår der noget</w:t>
      </w:r>
      <w:r w:rsidR="006B53CD">
        <w:t xml:space="preserve"> tredje, noget</w:t>
      </w:r>
      <w:r>
        <w:t xml:space="preserve"> nyt, noget mere, end de to tilsammen. </w:t>
      </w:r>
      <w:r w:rsidR="00E527C4">
        <w:t xml:space="preserve">Det nye siges ud fra det gamle. Lathrop </w:t>
      </w:r>
      <w:r w:rsidR="00E2231D">
        <w:t>arg</w:t>
      </w:r>
      <w:r w:rsidR="00E93EBF">
        <w:t>umenterer for, at det er selve B</w:t>
      </w:r>
      <w:r w:rsidR="00E2231D">
        <w:t xml:space="preserve">ibelens grundmønster. </w:t>
      </w:r>
      <w:r w:rsidR="00E527C4">
        <w:t>Han</w:t>
      </w:r>
      <w:r w:rsidR="00E2231D">
        <w:t xml:space="preserve"> f</w:t>
      </w:r>
      <w:r w:rsidR="00D05703">
        <w:t>inder mønsteret overalt</w:t>
      </w:r>
      <w:r w:rsidR="006B53CD">
        <w:t xml:space="preserve">, lige fra enkeltdelene </w:t>
      </w:r>
      <w:r w:rsidR="001E7A1D">
        <w:t>i den oldkirkelige ordo</w:t>
      </w:r>
      <w:r w:rsidR="006B53CD">
        <w:t xml:space="preserve">, </w:t>
      </w:r>
      <w:r w:rsidR="009A3EC4">
        <w:t xml:space="preserve">til </w:t>
      </w:r>
      <w:r w:rsidR="006B53CD">
        <w:t>hele gudstjenesten</w:t>
      </w:r>
      <w:r w:rsidR="00207606">
        <w:t>,</w:t>
      </w:r>
      <w:r w:rsidR="00D7781E">
        <w:t xml:space="preserve"> </w:t>
      </w:r>
      <w:r w:rsidR="009A3EC4">
        <w:t xml:space="preserve">til </w:t>
      </w:r>
      <w:r w:rsidR="00D7781E">
        <w:t>kirkeåret</w:t>
      </w:r>
      <w:r w:rsidR="00472115">
        <w:t>,</w:t>
      </w:r>
      <w:r w:rsidR="009A3EC4">
        <w:t xml:space="preserve"> og endelig</w:t>
      </w:r>
      <w:r w:rsidR="00207606">
        <w:t xml:space="preserve"> </w:t>
      </w:r>
      <w:r w:rsidR="00D05703">
        <w:t xml:space="preserve">til </w:t>
      </w:r>
      <w:r w:rsidR="006B53CD">
        <w:t>evangelierne som den måde de første kristne afgjorde sig fra det gamle på, idet jødiske</w:t>
      </w:r>
      <w:r w:rsidR="007A084A">
        <w:t xml:space="preserve"> og hellenistiske</w:t>
      </w:r>
      <w:r w:rsidR="006B53CD">
        <w:t xml:space="preserve"> </w:t>
      </w:r>
      <w:r w:rsidR="00B05C92">
        <w:t>traditioner</w:t>
      </w:r>
      <w:r w:rsidR="007A084A">
        <w:t xml:space="preserve"> og begreber</w:t>
      </w:r>
      <w:r w:rsidR="00B05C92">
        <w:t xml:space="preserve"> blev</w:t>
      </w:r>
      <w:r w:rsidR="006B53CD">
        <w:t xml:space="preserve"> nytolket</w:t>
      </w:r>
      <w:r w:rsidR="00E2231D">
        <w:t xml:space="preserve">. </w:t>
      </w:r>
      <w:r>
        <w:rPr>
          <w:rStyle w:val="Fodnotehenvisning"/>
        </w:rPr>
        <w:footnoteReference w:id="13"/>
      </w:r>
      <w:r w:rsidR="00E2231D">
        <w:t xml:space="preserve"> </w:t>
      </w:r>
    </w:p>
    <w:p w:rsidR="00E2231D" w:rsidRDefault="00E2231D" w:rsidP="00A2039A">
      <w:pPr>
        <w:spacing w:line="360" w:lineRule="auto"/>
        <w:contextualSpacing/>
      </w:pPr>
    </w:p>
    <w:p w:rsidR="00BD7522" w:rsidRDefault="00E527C4" w:rsidP="00A2039A">
      <w:pPr>
        <w:spacing w:line="360" w:lineRule="auto"/>
        <w:contextualSpacing/>
      </w:pPr>
      <w:r>
        <w:t xml:space="preserve">Som </w:t>
      </w:r>
      <w:r w:rsidR="00E2231D">
        <w:t>eksempel</w:t>
      </w:r>
      <w:r>
        <w:t xml:space="preserve"> kan nævnes </w:t>
      </w:r>
      <w:r w:rsidR="00E2231D">
        <w:t xml:space="preserve">Emmausfortællingen i </w:t>
      </w:r>
      <w:r w:rsidR="00D7363B">
        <w:t>Luk. 24, 13 – 32,</w:t>
      </w:r>
      <w:r>
        <w:t xml:space="preserve"> som afspejler den første kirkes gudstjenestefejringer. </w:t>
      </w:r>
      <w:r w:rsidR="00DA1656">
        <w:t xml:space="preserve">Samtalen mellem disciplene </w:t>
      </w:r>
      <w:r w:rsidR="00E2231D">
        <w:t xml:space="preserve">om </w:t>
      </w:r>
      <w:r w:rsidR="00DA1656">
        <w:t xml:space="preserve">(og med) </w:t>
      </w:r>
      <w:r w:rsidR="001F543A">
        <w:t>Jesus Kristus</w:t>
      </w:r>
      <w:r w:rsidR="00E2231D">
        <w:t xml:space="preserve"> forkynder først afgørende nyt </w:t>
      </w:r>
      <w:r w:rsidR="00DA1656">
        <w:t xml:space="preserve">for dem </w:t>
      </w:r>
      <w:r w:rsidR="00E2231D">
        <w:t>i det øjeblik, de</w:t>
      </w:r>
      <w:r w:rsidR="00DA1656">
        <w:t xml:space="preserve"> når frem til huset og bryder brødet. </w:t>
      </w:r>
      <w:r w:rsidR="00E2231D">
        <w:t xml:space="preserve">Det er i måltidet, at Kristus åbenbares for disciplene, men måltidet kunne heller ikke stå alene </w:t>
      </w:r>
      <w:r w:rsidR="00E2231D">
        <w:lastRenderedPageBreak/>
        <w:t xml:space="preserve">uden ordene. Så var det forblevet et mavemættende måltid og ikke en fejring i lyset af påsken. </w:t>
      </w:r>
      <w:r w:rsidR="00DA1656">
        <w:t>Ord og måltid sammenstilles og tolker hinanden begge veje, og vi</w:t>
      </w:r>
      <w:r w:rsidR="00D7363B">
        <w:t>,</w:t>
      </w:r>
      <w:r w:rsidR="00DA1656">
        <w:t xml:space="preserve"> som hører dem i dag</w:t>
      </w:r>
      <w:r w:rsidR="00D7363B">
        <w:t>,</w:t>
      </w:r>
      <w:r w:rsidR="00DA1656">
        <w:t xml:space="preserve"> hører dem </w:t>
      </w:r>
      <w:r w:rsidR="00D7363B">
        <w:t>tillige som ord til liv for os og som betydningsgivende for vores nadvermåltider.</w:t>
      </w:r>
      <w:r w:rsidR="00DA1656">
        <w:t xml:space="preserve"> </w:t>
      </w:r>
      <w:r w:rsidR="00F32822">
        <w:t xml:space="preserve">Juxtaposition er </w:t>
      </w:r>
      <w:r w:rsidR="00742009">
        <w:t xml:space="preserve">en kæde af </w:t>
      </w:r>
      <w:r w:rsidR="00F32822">
        <w:t>”betydnin</w:t>
      </w:r>
      <w:r w:rsidR="00742009">
        <w:t xml:space="preserve">gsudvidelser”, men retter sig altid mod </w:t>
      </w:r>
      <w:r w:rsidR="00742009" w:rsidRPr="00472115">
        <w:rPr>
          <w:i/>
        </w:rPr>
        <w:t>nutiden</w:t>
      </w:r>
      <w:r w:rsidR="00D05703">
        <w:rPr>
          <w:i/>
        </w:rPr>
        <w:t xml:space="preserve">. </w:t>
      </w:r>
      <w:r w:rsidR="00742009">
        <w:t xml:space="preserve">Lathrops ærinde er at pege på, hvordan vi </w:t>
      </w:r>
      <w:r w:rsidR="00742009" w:rsidRPr="00837A72">
        <w:rPr>
          <w:i/>
        </w:rPr>
        <w:t>i dag</w:t>
      </w:r>
      <w:r w:rsidR="00742009">
        <w:t xml:space="preserve"> fejrer Guds forsoning med </w:t>
      </w:r>
      <w:r w:rsidR="00D05703">
        <w:t xml:space="preserve">verden </w:t>
      </w:r>
      <w:r w:rsidR="00742009">
        <w:t xml:space="preserve">i Jesus Kristus. Begrebet åbner for, hvad der kan ske i iscenesættelsens </w:t>
      </w:r>
      <w:r w:rsidR="00742009" w:rsidRPr="00B05C92">
        <w:rPr>
          <w:i/>
        </w:rPr>
        <w:t>nu</w:t>
      </w:r>
      <w:r w:rsidR="00742009">
        <w:t xml:space="preserve">, hvad vi kan modtage </w:t>
      </w:r>
      <w:r w:rsidR="00742009" w:rsidRPr="00B05C92">
        <w:rPr>
          <w:i/>
        </w:rPr>
        <w:t>i øjeblikket</w:t>
      </w:r>
      <w:r w:rsidR="00742009">
        <w:t xml:space="preserve">. Liturgi skal aktualisere nåden som ny og til os, der er samlede her og nu. </w:t>
      </w:r>
      <w:r w:rsidR="00E2231D">
        <w:rPr>
          <w:rStyle w:val="Fodnotehenvisning"/>
        </w:rPr>
        <w:footnoteReference w:id="14"/>
      </w:r>
      <w:r w:rsidR="00742009">
        <w:t xml:space="preserve"> </w:t>
      </w:r>
      <w:r w:rsidR="00BD7522">
        <w:t xml:space="preserve"> </w:t>
      </w:r>
    </w:p>
    <w:p w:rsidR="00DA1656" w:rsidRDefault="00DA1656" w:rsidP="00DA1656">
      <w:pPr>
        <w:spacing w:line="360" w:lineRule="auto"/>
        <w:contextualSpacing/>
        <w:rPr>
          <w:b/>
        </w:rPr>
      </w:pPr>
    </w:p>
    <w:p w:rsidR="00DA1656" w:rsidRPr="00C51DCC" w:rsidRDefault="00DA1656" w:rsidP="00DA1656">
      <w:pPr>
        <w:spacing w:line="360" w:lineRule="auto"/>
        <w:contextualSpacing/>
        <w:rPr>
          <w:b/>
        </w:rPr>
      </w:pPr>
      <w:r w:rsidRPr="00C51DCC">
        <w:rPr>
          <w:b/>
        </w:rPr>
        <w:t>Opsamling om liturgisk teologi</w:t>
      </w:r>
    </w:p>
    <w:p w:rsidR="00DA1656" w:rsidRPr="00141567" w:rsidRDefault="00DA1656" w:rsidP="00DA1656">
      <w:pPr>
        <w:spacing w:line="360" w:lineRule="auto"/>
        <w:contextualSpacing/>
      </w:pPr>
      <w:r>
        <w:t xml:space="preserve">Jeg vælger at opsummere den liturgiske teologi med et citat af </w:t>
      </w:r>
      <w:r w:rsidR="00E93EBF">
        <w:t xml:space="preserve">den danske teolog </w:t>
      </w:r>
      <w:r>
        <w:t xml:space="preserve">Anna Marie Aagaard:  </w:t>
      </w:r>
    </w:p>
    <w:p w:rsidR="00DA1656" w:rsidRDefault="00E93EBF" w:rsidP="00DA1656">
      <w:pPr>
        <w:spacing w:line="360" w:lineRule="auto"/>
        <w:ind w:left="1304"/>
        <w:contextualSpacing/>
      </w:pPr>
      <w:r>
        <w:t>”Liturgisk teologi” er da ganske enkelt en diskurs, der forsøger at aflægge regnskab for kristen tro ved at artikulere gudstjenestens mønster (ordo) og mening, forklare dens brug af symboler og værne imod både historisk blodmangel og forstenede traditioner. Det er muligt, og nødvendigt, at lave mange former for teologi: katekese, apologetik eller filosofisk teologi, etik og eksegese af den kristne og hebraiske bibel i deres kontekst</w:t>
      </w:r>
      <w:r w:rsidR="00E44A01">
        <w:t xml:space="preserve">, og ligesom disse former for teologi må ”liturgisk teologi” mønstre sine hjælpere – historie, filosofi, studier af litteratur og lingvistik, natur- og socialvidenskaber. </w:t>
      </w:r>
      <w:r w:rsidR="00DA1656">
        <w:t xml:space="preserve"> </w:t>
      </w:r>
      <w:r w:rsidR="00DA1656">
        <w:rPr>
          <w:rStyle w:val="Fodnotehenvisning"/>
        </w:rPr>
        <w:footnoteReference w:id="15"/>
      </w:r>
    </w:p>
    <w:p w:rsidR="00E2231D" w:rsidRDefault="00E2231D" w:rsidP="00A2039A">
      <w:pPr>
        <w:spacing w:line="360" w:lineRule="auto"/>
        <w:contextualSpacing/>
      </w:pPr>
    </w:p>
    <w:p w:rsidR="00E2231D" w:rsidRDefault="00E2231D" w:rsidP="00A2039A">
      <w:pPr>
        <w:spacing w:line="360" w:lineRule="auto"/>
        <w:contextualSpacing/>
        <w:rPr>
          <w:b/>
        </w:rPr>
      </w:pPr>
      <w:r>
        <w:rPr>
          <w:b/>
        </w:rPr>
        <w:t>Liturgisk teologi og nadveren</w:t>
      </w:r>
    </w:p>
    <w:p w:rsidR="00E44A01" w:rsidRDefault="00DA1656" w:rsidP="00A2039A">
      <w:pPr>
        <w:spacing w:line="360" w:lineRule="auto"/>
        <w:contextualSpacing/>
      </w:pPr>
      <w:r>
        <w:t>Jeg ser den liturgiske teologi som en frugtbar tilgang</w:t>
      </w:r>
      <w:r w:rsidR="00A819CA">
        <w:t xml:space="preserve"> til nadveren</w:t>
      </w:r>
      <w:r w:rsidR="00742009">
        <w:t xml:space="preserve">. Samlingen om bordet får </w:t>
      </w:r>
      <w:r>
        <w:t>afgørende vægt i enhver kristen gudstjenestefejring</w:t>
      </w:r>
      <w:r w:rsidR="00742009">
        <w:t xml:space="preserve"> sammen med ordets forkyndelse</w:t>
      </w:r>
      <w:r>
        <w:t>. Det bibelsk funderede mønster, juxtaposition, kan hjælpe os til at overveje, hvordan vi i dag meningsfuldt skal fejre nadver</w:t>
      </w:r>
      <w:r w:rsidR="008C2509">
        <w:t xml:space="preserve">. Igen og igen skal menigheder og teologer </w:t>
      </w:r>
      <w:r w:rsidR="00742009">
        <w:t>spørge, om det vi gør, er til liv for os, eller om vi er endt i forstenede traditioner</w:t>
      </w:r>
      <w:r>
        <w:t>. Liturgisk teologi er kontekstuel teologi</w:t>
      </w:r>
      <w:r w:rsidR="009A3EC4">
        <w:t xml:space="preserve">, </w:t>
      </w:r>
      <w:r>
        <w:t xml:space="preserve">og derfor skal </w:t>
      </w:r>
      <w:r w:rsidR="00D7363B">
        <w:t xml:space="preserve">den </w:t>
      </w:r>
      <w:r>
        <w:t xml:space="preserve">gamle ordo </w:t>
      </w:r>
      <w:r w:rsidR="00D7363B">
        <w:t xml:space="preserve">aktualiseres i vores lokale sproglige og fysiske sammenhæng </w:t>
      </w:r>
      <w:r>
        <w:t>som noget, der angår os</w:t>
      </w:r>
      <w:r w:rsidR="009A3EC4">
        <w:t>, og som forpligter os til sendelse til mennesker i verden</w:t>
      </w:r>
      <w:r w:rsidR="00E44A01">
        <w:t xml:space="preserve">. </w:t>
      </w:r>
      <w:r w:rsidR="008C2509">
        <w:t>P</w:t>
      </w:r>
      <w:r>
        <w:t>å denne måde holde</w:t>
      </w:r>
      <w:r w:rsidR="008C2509">
        <w:t xml:space="preserve">s vi </w:t>
      </w:r>
      <w:r>
        <w:t xml:space="preserve">fast </w:t>
      </w:r>
      <w:r w:rsidR="00A819CA">
        <w:t xml:space="preserve">på nadverens </w:t>
      </w:r>
      <w:r w:rsidR="00D05703">
        <w:t xml:space="preserve">kristologiske </w:t>
      </w:r>
      <w:r w:rsidR="009A3EC4">
        <w:t xml:space="preserve">kerne. </w:t>
      </w:r>
    </w:p>
    <w:p w:rsidR="0098582D" w:rsidRDefault="00DA1656" w:rsidP="00A2039A">
      <w:pPr>
        <w:spacing w:line="360" w:lineRule="auto"/>
        <w:contextualSpacing/>
      </w:pPr>
      <w:r>
        <w:lastRenderedPageBreak/>
        <w:t xml:space="preserve">Jeg vil i det følgende pege på semiotikken som </w:t>
      </w:r>
      <w:r w:rsidR="008C2509">
        <w:t xml:space="preserve">et nyttigt </w:t>
      </w:r>
      <w:r>
        <w:t>hjælpeværktøj til den liturgiske teologi, fordi den, som vi skal se, skærper vores opmærksomhed omkring det, der</w:t>
      </w:r>
      <w:r w:rsidR="00A819CA">
        <w:t xml:space="preserve"> helt konkret </w:t>
      </w:r>
      <w:r>
        <w:t>sker i selve n</w:t>
      </w:r>
      <w:r w:rsidR="00597498">
        <w:t>adverfejringens iscenesættelse.</w:t>
      </w:r>
    </w:p>
    <w:p w:rsidR="00395AE6" w:rsidRDefault="00395AE6" w:rsidP="00A2039A">
      <w:pPr>
        <w:spacing w:line="360" w:lineRule="auto"/>
        <w:contextualSpacing/>
      </w:pPr>
    </w:p>
    <w:p w:rsidR="00BD7522" w:rsidRPr="00BD7522" w:rsidRDefault="00BD7522" w:rsidP="00A2039A">
      <w:pPr>
        <w:spacing w:line="360" w:lineRule="auto"/>
        <w:contextualSpacing/>
        <w:rPr>
          <w:b/>
        </w:rPr>
      </w:pPr>
      <w:r w:rsidRPr="00BD7522">
        <w:rPr>
          <w:b/>
        </w:rPr>
        <w:t xml:space="preserve">3. </w:t>
      </w:r>
      <w:r w:rsidR="00AE41C9">
        <w:rPr>
          <w:b/>
        </w:rPr>
        <w:t>Semiotik</w:t>
      </w:r>
    </w:p>
    <w:p w:rsidR="00BD7522" w:rsidRPr="00C51DCC" w:rsidRDefault="00C51DCC" w:rsidP="00A2039A">
      <w:pPr>
        <w:spacing w:line="360" w:lineRule="auto"/>
        <w:contextualSpacing/>
        <w:rPr>
          <w:b/>
        </w:rPr>
      </w:pPr>
      <w:r w:rsidRPr="00C51DCC">
        <w:rPr>
          <w:b/>
        </w:rPr>
        <w:t>Fortolkning af tegn</w:t>
      </w:r>
    </w:p>
    <w:p w:rsidR="009010EF" w:rsidRDefault="00687644" w:rsidP="00A2039A">
      <w:pPr>
        <w:spacing w:line="360" w:lineRule="auto"/>
        <w:contextualSpacing/>
      </w:pPr>
      <w:r>
        <w:t xml:space="preserve">Semiotik er læren om tegn, tegnsystemer og fortolkningen af dem, </w:t>
      </w:r>
      <w:r w:rsidR="006351B3">
        <w:t xml:space="preserve">og </w:t>
      </w:r>
      <w:r>
        <w:t xml:space="preserve">har rødder helt tilbage til antikken, men er </w:t>
      </w:r>
      <w:r w:rsidR="009A3EC4">
        <w:t xml:space="preserve">genopdaget </w:t>
      </w:r>
      <w:r w:rsidR="006B53CD">
        <w:t xml:space="preserve">i </w:t>
      </w:r>
      <w:r>
        <w:t>de sidste århundreders sprogfilosofi. En grundsætning indenfor semiotikken er</w:t>
      </w:r>
      <w:r w:rsidR="00787BD0">
        <w:t>,</w:t>
      </w:r>
      <w:r>
        <w:t xml:space="preserve"> at </w:t>
      </w:r>
      <w:r w:rsidR="00787BD0">
        <w:t xml:space="preserve">alle tegn er arbitrære, </w:t>
      </w:r>
      <w:r w:rsidR="009A3EC4">
        <w:t xml:space="preserve">det vil sige </w:t>
      </w:r>
      <w:r w:rsidR="00787BD0">
        <w:t xml:space="preserve">bestemt af den aktuelle kontekst, og at de </w:t>
      </w:r>
      <w:r>
        <w:t>kræver fortolkning</w:t>
      </w:r>
      <w:r w:rsidR="00645DE3">
        <w:t>,</w:t>
      </w:r>
      <w:r w:rsidR="008C2509">
        <w:t xml:space="preserve"> de</w:t>
      </w:r>
      <w:r w:rsidR="00645DE3">
        <w:t xml:space="preserve"> er </w:t>
      </w:r>
      <w:r w:rsidR="008C2509">
        <w:t xml:space="preserve">dynamisk </w:t>
      </w:r>
      <w:r w:rsidR="00645DE3">
        <w:t>kommunikation</w:t>
      </w:r>
      <w:r w:rsidR="00787BD0">
        <w:t xml:space="preserve">. </w:t>
      </w:r>
      <w:r w:rsidR="007404A1">
        <w:t>S</w:t>
      </w:r>
      <w:r>
        <w:t xml:space="preserve">emiotik er </w:t>
      </w:r>
      <w:r w:rsidR="007404A1">
        <w:t xml:space="preserve">derfor </w:t>
      </w:r>
      <w:r>
        <w:t xml:space="preserve">en subjektiv øvelse, hvor enhver iagttagelse af virkeligheden som tegn kræver interpretation. </w:t>
      </w:r>
      <w:r w:rsidR="009010EF">
        <w:t>I en gudstjenestesammenhæng er det ikke bare det enkelte menneskes reception og fortolkning af tegnene</w:t>
      </w:r>
      <w:r w:rsidR="00A819CA">
        <w:t>, der</w:t>
      </w:r>
      <w:r w:rsidR="009010EF">
        <w:t xml:space="preserve"> er interessant, men også det </w:t>
      </w:r>
      <w:r w:rsidR="009010EF" w:rsidRPr="00A819CA">
        <w:rPr>
          <w:i/>
        </w:rPr>
        <w:t>fortolkningsfællesskab</w:t>
      </w:r>
      <w:r w:rsidR="009010EF">
        <w:t>, vi som menighed udgør. Meningen fremkommer også relationelt, i det der ske</w:t>
      </w:r>
      <w:r w:rsidR="00787BD0">
        <w:t xml:space="preserve">r mellem deltagerne undervejs. </w:t>
      </w:r>
      <w:r>
        <w:rPr>
          <w:rStyle w:val="Fodnotehenvisning"/>
        </w:rPr>
        <w:footnoteReference w:id="16"/>
      </w:r>
      <w:r w:rsidR="00FE76AB">
        <w:t xml:space="preserve"> </w:t>
      </w:r>
    </w:p>
    <w:p w:rsidR="009010EF" w:rsidRDefault="009010EF" w:rsidP="00A2039A">
      <w:pPr>
        <w:spacing w:line="360" w:lineRule="auto"/>
        <w:contextualSpacing/>
      </w:pPr>
    </w:p>
    <w:p w:rsidR="009010EF" w:rsidRPr="009010EF" w:rsidRDefault="00645DE3" w:rsidP="00A2039A">
      <w:pPr>
        <w:spacing w:line="360" w:lineRule="auto"/>
        <w:contextualSpacing/>
        <w:rPr>
          <w:b/>
        </w:rPr>
      </w:pPr>
      <w:r>
        <w:rPr>
          <w:b/>
        </w:rPr>
        <w:t>S</w:t>
      </w:r>
      <w:r w:rsidR="009010EF">
        <w:rPr>
          <w:b/>
        </w:rPr>
        <w:t>andhed</w:t>
      </w:r>
      <w:r>
        <w:rPr>
          <w:b/>
        </w:rPr>
        <w:t xml:space="preserve"> afgøres i brug</w:t>
      </w:r>
    </w:p>
    <w:p w:rsidR="008E5F62" w:rsidRDefault="00FE76AB" w:rsidP="00A2039A">
      <w:pPr>
        <w:spacing w:line="360" w:lineRule="auto"/>
        <w:contextualSpacing/>
      </w:pPr>
      <w:r>
        <w:t xml:space="preserve">Denne tilgang ser </w:t>
      </w:r>
      <w:r w:rsidR="006B53CD" w:rsidRPr="00140B0D">
        <w:rPr>
          <w:i/>
        </w:rPr>
        <w:t>fler</w:t>
      </w:r>
      <w:r w:rsidRPr="00140B0D">
        <w:rPr>
          <w:i/>
        </w:rPr>
        <w:t>tydighed</w:t>
      </w:r>
      <w:r w:rsidR="007404A1">
        <w:rPr>
          <w:i/>
        </w:rPr>
        <w:t xml:space="preserve"> </w:t>
      </w:r>
      <w:r w:rsidRPr="00140B0D">
        <w:rPr>
          <w:i/>
        </w:rPr>
        <w:t>i fortolkningen</w:t>
      </w:r>
      <w:r>
        <w:t xml:space="preserve"> som en styrke</w:t>
      </w:r>
      <w:r w:rsidR="00921ED2">
        <w:t>. S</w:t>
      </w:r>
      <w:r>
        <w:t xml:space="preserve">pørgsmålet om </w:t>
      </w:r>
      <w:r w:rsidRPr="00140B0D">
        <w:rPr>
          <w:i/>
        </w:rPr>
        <w:t xml:space="preserve">sandhed </w:t>
      </w:r>
      <w:r w:rsidRPr="00140B0D">
        <w:t>flytter</w:t>
      </w:r>
      <w:r w:rsidRPr="00140B0D">
        <w:rPr>
          <w:i/>
        </w:rPr>
        <w:t xml:space="preserve"> </w:t>
      </w:r>
      <w:r>
        <w:t>fokus</w:t>
      </w:r>
      <w:r w:rsidR="003F06DF">
        <w:t xml:space="preserve"> fra </w:t>
      </w:r>
      <w:r w:rsidR="00472115">
        <w:t xml:space="preserve">en </w:t>
      </w:r>
      <w:r w:rsidR="0098582D">
        <w:t xml:space="preserve">søgen efter </w:t>
      </w:r>
      <w:r w:rsidR="00472115">
        <w:t xml:space="preserve">en </w:t>
      </w:r>
      <w:r w:rsidR="0098582D">
        <w:t>r</w:t>
      </w:r>
      <w:r w:rsidR="00711951">
        <w:t xml:space="preserve">ationalitet - </w:t>
      </w:r>
      <w:r w:rsidR="0087165E">
        <w:t xml:space="preserve">i </w:t>
      </w:r>
      <w:r w:rsidR="00645DE3">
        <w:t xml:space="preserve">liturgien </w:t>
      </w:r>
      <w:r w:rsidR="0087165E">
        <w:t>ofte</w:t>
      </w:r>
      <w:r w:rsidR="00711951">
        <w:t xml:space="preserve"> </w:t>
      </w:r>
      <w:r w:rsidR="0087165E">
        <w:t>historisk begrundet</w:t>
      </w:r>
      <w:r w:rsidR="00711951">
        <w:t xml:space="preserve"> - </w:t>
      </w:r>
      <w:r w:rsidR="003F06DF">
        <w:t xml:space="preserve">til </w:t>
      </w:r>
      <w:r w:rsidR="00174CE2">
        <w:t xml:space="preserve">her at ses som </w:t>
      </w:r>
      <w:r w:rsidR="003F06DF">
        <w:t>en poetisk</w:t>
      </w:r>
      <w:r w:rsidR="001E7A1D">
        <w:t>,</w:t>
      </w:r>
      <w:r w:rsidR="003F06DF">
        <w:t xml:space="preserve"> æstetisk</w:t>
      </w:r>
      <w:r w:rsidR="001E7A1D">
        <w:t>,</w:t>
      </w:r>
      <w:r w:rsidR="003F06DF">
        <w:t xml:space="preserve"> </w:t>
      </w:r>
      <w:r w:rsidR="001E7A1D">
        <w:t xml:space="preserve">adfærds- og praksis-orienteret </w:t>
      </w:r>
      <w:r w:rsidR="00C251F9">
        <w:t>kommunikations</w:t>
      </w:r>
      <w:r w:rsidR="003F06DF">
        <w:t>proces, hvor sandheden afgøres i brugen.</w:t>
      </w:r>
      <w:r w:rsidR="00E44A01">
        <w:t xml:space="preserve"> </w:t>
      </w:r>
      <w:r w:rsidR="006B53CD">
        <w:rPr>
          <w:rStyle w:val="Fodnotehenvisning"/>
        </w:rPr>
        <w:footnoteReference w:id="17"/>
      </w:r>
      <w:r w:rsidR="00645DE3">
        <w:t xml:space="preserve"> Det er ikke historisk </w:t>
      </w:r>
      <w:r w:rsidR="007404A1">
        <w:t xml:space="preserve">oprindelighed eller </w:t>
      </w:r>
      <w:r w:rsidR="00645DE3">
        <w:t>ægthed, men</w:t>
      </w:r>
      <w:r w:rsidR="008C2509">
        <w:t xml:space="preserve"> </w:t>
      </w:r>
      <w:r w:rsidR="007404A1">
        <w:t xml:space="preserve">tegnets </w:t>
      </w:r>
      <w:r w:rsidR="00645DE3">
        <w:t>br</w:t>
      </w:r>
      <w:r w:rsidR="008C2509">
        <w:t xml:space="preserve">ugbarhed, der afgør </w:t>
      </w:r>
      <w:r w:rsidR="007404A1">
        <w:t xml:space="preserve">dets </w:t>
      </w:r>
      <w:r w:rsidR="00645DE3">
        <w:t>sandhed</w:t>
      </w:r>
      <w:r w:rsidR="00225ADB">
        <w:t>. I</w:t>
      </w:r>
      <w:r w:rsidR="00645DE3">
        <w:t xml:space="preserve"> </w:t>
      </w:r>
      <w:r w:rsidR="009010EF">
        <w:t>s</w:t>
      </w:r>
      <w:r w:rsidR="006B53CD">
        <w:t>emiotikken</w:t>
      </w:r>
      <w:r w:rsidR="009010EF">
        <w:t xml:space="preserve"> kan man ikke tale om et tegn uden dets brug</w:t>
      </w:r>
      <w:r w:rsidR="00E44A01">
        <w:t>. D</w:t>
      </w:r>
      <w:r w:rsidR="009010EF">
        <w:t>et er ikke noget i sig selv</w:t>
      </w:r>
      <w:r w:rsidR="007404A1">
        <w:t xml:space="preserve"> men </w:t>
      </w:r>
      <w:r w:rsidR="00645DE3">
        <w:t xml:space="preserve">bliver først til et tegn, når det fortolkes, </w:t>
      </w:r>
      <w:r w:rsidR="009010EF">
        <w:t xml:space="preserve">og her </w:t>
      </w:r>
      <w:r w:rsidR="00A819CA">
        <w:t>lægger det sig op ad</w:t>
      </w:r>
      <w:r w:rsidR="00787BD0">
        <w:t xml:space="preserve"> </w:t>
      </w:r>
      <w:r w:rsidR="003F06DF">
        <w:t>et grundlæggende reformatorisk princip</w:t>
      </w:r>
      <w:r w:rsidR="00C251F9">
        <w:t xml:space="preserve">, </w:t>
      </w:r>
      <w:r w:rsidR="003F06DF">
        <w:t>n</w:t>
      </w:r>
      <w:r>
        <w:t>ihil extra usum</w:t>
      </w:r>
      <w:r w:rsidR="003F06DF">
        <w:t xml:space="preserve">, </w:t>
      </w:r>
      <w:r w:rsidR="00C251F9">
        <w:t xml:space="preserve">at </w:t>
      </w:r>
      <w:r w:rsidR="00C251F9" w:rsidRPr="001E7A1D">
        <w:rPr>
          <w:i/>
        </w:rPr>
        <w:t>intet er et s</w:t>
      </w:r>
      <w:r w:rsidR="003F06DF" w:rsidRPr="001E7A1D">
        <w:rPr>
          <w:i/>
        </w:rPr>
        <w:t>akramente uden Guds befaling o</w:t>
      </w:r>
      <w:r w:rsidR="00C251F9" w:rsidRPr="001E7A1D">
        <w:rPr>
          <w:i/>
        </w:rPr>
        <w:t>g af</w:t>
      </w:r>
      <w:r w:rsidR="003F06DF" w:rsidRPr="001E7A1D">
        <w:rPr>
          <w:i/>
        </w:rPr>
        <w:t xml:space="preserve"> Kristus indstiftet </w:t>
      </w:r>
      <w:r w:rsidR="003F06DF" w:rsidRPr="001E7A1D">
        <w:rPr>
          <w:i/>
          <w:u w:val="single"/>
        </w:rPr>
        <w:t>brug</w:t>
      </w:r>
      <w:r w:rsidR="003F06DF" w:rsidRPr="00C251F9">
        <w:rPr>
          <w:u w:val="single"/>
        </w:rPr>
        <w:t>.</w:t>
      </w:r>
      <w:r w:rsidR="003F06DF">
        <w:t xml:space="preserve"> </w:t>
      </w:r>
      <w:r w:rsidR="009010EF">
        <w:t>Altså at sakramentet kun har mening i brugen</w:t>
      </w:r>
      <w:r w:rsidR="003B3DA7">
        <w:t>, modtaget i tro,</w:t>
      </w:r>
      <w:r w:rsidR="009010EF">
        <w:t xml:space="preserve"> og ikke som filosofisk-ontologisk sandhed. </w:t>
      </w:r>
      <w:r w:rsidR="003F06DF">
        <w:rPr>
          <w:rStyle w:val="Fodnotehenvisning"/>
        </w:rPr>
        <w:footnoteReference w:id="18"/>
      </w:r>
      <w:r w:rsidR="0098582D">
        <w:t xml:space="preserve"> </w:t>
      </w:r>
      <w:r w:rsidR="008C2509">
        <w:t xml:space="preserve">Tro </w:t>
      </w:r>
      <w:r w:rsidR="007404A1">
        <w:t>i forlængelse af k</w:t>
      </w:r>
      <w:r w:rsidR="008E5F62">
        <w:t xml:space="preserve">lassisk luthersk </w:t>
      </w:r>
      <w:r w:rsidR="008C2509">
        <w:t>kristendom</w:t>
      </w:r>
      <w:r w:rsidR="007404A1">
        <w:t xml:space="preserve"> </w:t>
      </w:r>
      <w:r w:rsidR="003B3DA7">
        <w:t>forstå</w:t>
      </w:r>
      <w:r w:rsidR="007404A1">
        <w:t>et</w:t>
      </w:r>
      <w:r w:rsidR="003B3DA7">
        <w:t xml:space="preserve"> </w:t>
      </w:r>
      <w:r w:rsidR="009D37DE">
        <w:t xml:space="preserve">også </w:t>
      </w:r>
      <w:r w:rsidR="008E5F62">
        <w:t xml:space="preserve">som handling, som </w:t>
      </w:r>
      <w:r w:rsidR="003B3DA7">
        <w:t xml:space="preserve">næstekærlighed. </w:t>
      </w:r>
    </w:p>
    <w:p w:rsidR="007058C7" w:rsidRDefault="007058C7" w:rsidP="00A2039A">
      <w:pPr>
        <w:spacing w:line="360" w:lineRule="auto"/>
        <w:contextualSpacing/>
      </w:pPr>
    </w:p>
    <w:p w:rsidR="007058C7" w:rsidRDefault="007058C7" w:rsidP="00A2039A">
      <w:pPr>
        <w:spacing w:line="360" w:lineRule="auto"/>
        <w:contextualSpacing/>
      </w:pPr>
    </w:p>
    <w:p w:rsidR="007058C7" w:rsidRDefault="007058C7" w:rsidP="00A2039A">
      <w:pPr>
        <w:spacing w:line="360" w:lineRule="auto"/>
        <w:contextualSpacing/>
      </w:pPr>
    </w:p>
    <w:p w:rsidR="007058C7" w:rsidRDefault="003B3DA7" w:rsidP="00A2039A">
      <w:pPr>
        <w:spacing w:line="360" w:lineRule="auto"/>
        <w:contextualSpacing/>
        <w:rPr>
          <w:b/>
        </w:rPr>
      </w:pPr>
      <w:r w:rsidRPr="003B3DA7">
        <w:rPr>
          <w:b/>
        </w:rPr>
        <w:lastRenderedPageBreak/>
        <w:t>Breddedimension</w:t>
      </w:r>
    </w:p>
    <w:p w:rsidR="00687644" w:rsidRDefault="00787BD0" w:rsidP="00A2039A">
      <w:pPr>
        <w:spacing w:line="360" w:lineRule="auto"/>
        <w:contextualSpacing/>
      </w:pPr>
      <w:r>
        <w:t xml:space="preserve">Når man </w:t>
      </w:r>
      <w:r w:rsidR="007058C7">
        <w:t xml:space="preserve">semiotisk </w:t>
      </w:r>
      <w:r w:rsidR="00645DE3">
        <w:t xml:space="preserve">taler </w:t>
      </w:r>
      <w:r w:rsidR="00174CE2">
        <w:t xml:space="preserve">om </w:t>
      </w:r>
      <w:r w:rsidR="00174CE2" w:rsidRPr="00174CE2">
        <w:rPr>
          <w:i/>
        </w:rPr>
        <w:t>mening</w:t>
      </w:r>
      <w:r w:rsidR="00174CE2">
        <w:t xml:space="preserve"> eller </w:t>
      </w:r>
      <w:r w:rsidR="00174CE2" w:rsidRPr="00174CE2">
        <w:rPr>
          <w:i/>
        </w:rPr>
        <w:t>forståelse</w:t>
      </w:r>
      <w:r w:rsidR="00174CE2">
        <w:t xml:space="preserve">, </w:t>
      </w:r>
      <w:r w:rsidR="00F00535">
        <w:t xml:space="preserve">er målet ikke en objektiv </w:t>
      </w:r>
      <w:r w:rsidR="00174CE2">
        <w:t>beskrive</w:t>
      </w:r>
      <w:r w:rsidR="00F00535">
        <w:t>lse i o</w:t>
      </w:r>
      <w:r w:rsidR="00174CE2">
        <w:t xml:space="preserve">rd, men </w:t>
      </w:r>
      <w:r w:rsidR="00225ADB">
        <w:t xml:space="preserve">meningen </w:t>
      </w:r>
      <w:r w:rsidR="00174CE2">
        <w:t xml:space="preserve">tager bolig i os gennem deltagelse, bliver noget </w:t>
      </w:r>
      <w:r>
        <w:t xml:space="preserve">kommunikativt, </w:t>
      </w:r>
      <w:r w:rsidR="00174CE2">
        <w:t>relationelt</w:t>
      </w:r>
      <w:r w:rsidR="00472115">
        <w:t xml:space="preserve"> og processuelt</w:t>
      </w:r>
      <w:r w:rsidR="00174CE2">
        <w:t xml:space="preserve">. </w:t>
      </w:r>
      <w:r w:rsidR="0098582D">
        <w:t>Semiotikken arbejder helt bevidst ”på overfladen”, med en breddedimension, med et tegns evne til at kommunikere og overbevise, i stedet for en dogmatisk dybdedimension, hvor det helt afgørende parameter er</w:t>
      </w:r>
      <w:r w:rsidR="00225ADB">
        <w:t>,</w:t>
      </w:r>
      <w:r w:rsidR="0098582D">
        <w:t xml:space="preserve"> </w:t>
      </w:r>
      <w:r w:rsidR="00225ADB">
        <w:t>om den</w:t>
      </w:r>
      <w:r w:rsidR="007058C7">
        <w:t xml:space="preserve"> historisk sande bekendelse</w:t>
      </w:r>
      <w:r w:rsidR="007404A1">
        <w:t xml:space="preserve"> </w:t>
      </w:r>
      <w:r w:rsidR="007058C7">
        <w:t>aflægges. E</w:t>
      </w:r>
      <w:r w:rsidR="0098582D">
        <w:t xml:space="preserve">ller som i symboldidaktikken, </w:t>
      </w:r>
      <w:r w:rsidR="006351B3">
        <w:t xml:space="preserve">hvor det </w:t>
      </w:r>
      <w:r w:rsidR="007404A1">
        <w:t xml:space="preserve">er </w:t>
      </w:r>
      <w:r w:rsidR="0098582D">
        <w:t>afgørende</w:t>
      </w:r>
      <w:r w:rsidR="007404A1">
        <w:t xml:space="preserve">, at </w:t>
      </w:r>
      <w:r w:rsidR="0098582D">
        <w:t>symbol</w:t>
      </w:r>
      <w:r w:rsidR="006351B3">
        <w:t xml:space="preserve">et viser </w:t>
      </w:r>
      <w:r w:rsidR="007404A1">
        <w:t xml:space="preserve">ind til en </w:t>
      </w:r>
      <w:r w:rsidR="006351B3">
        <w:t>bagvedliggende</w:t>
      </w:r>
      <w:r w:rsidR="00A64656">
        <w:t xml:space="preserve"> </w:t>
      </w:r>
      <w:r w:rsidR="006351B3">
        <w:t>virkelighed</w:t>
      </w:r>
      <w:r w:rsidR="00E44A01">
        <w:t xml:space="preserve">. </w:t>
      </w:r>
      <w:r w:rsidR="007058C7">
        <w:t xml:space="preserve">I modsætning til en semiotisk optik </w:t>
      </w:r>
      <w:r w:rsidR="00E44A01">
        <w:t xml:space="preserve">er </w:t>
      </w:r>
      <w:r w:rsidR="00A64656">
        <w:t>sandheden</w:t>
      </w:r>
      <w:r w:rsidR="00F00535">
        <w:t xml:space="preserve"> og meningen</w:t>
      </w:r>
      <w:r w:rsidR="007058C7">
        <w:t xml:space="preserve"> i begge tilfælde </w:t>
      </w:r>
      <w:r w:rsidR="00A64656">
        <w:t xml:space="preserve">givet på forhånd. </w:t>
      </w:r>
      <w:r w:rsidR="00597498">
        <w:rPr>
          <w:rStyle w:val="Fodnotehenvisning"/>
        </w:rPr>
        <w:footnoteReference w:id="19"/>
      </w:r>
      <w:r w:rsidR="00225ADB">
        <w:t xml:space="preserve"> </w:t>
      </w:r>
      <w:r w:rsidR="008126DD">
        <w:t xml:space="preserve">Den danske teolog Jørgen Demant beskriver breddedimensionen </w:t>
      </w:r>
      <w:r w:rsidR="007058C7">
        <w:t xml:space="preserve">i forbindelse med gudstjenesten </w:t>
      </w:r>
      <w:r w:rsidR="008126DD">
        <w:t>sådan:</w:t>
      </w:r>
    </w:p>
    <w:p w:rsidR="00225ADB" w:rsidRDefault="00225ADB" w:rsidP="00A2039A">
      <w:pPr>
        <w:spacing w:line="360" w:lineRule="auto"/>
        <w:contextualSpacing/>
      </w:pPr>
      <w:r>
        <w:tab/>
      </w:r>
    </w:p>
    <w:p w:rsidR="00225ADB" w:rsidRDefault="00225ADB" w:rsidP="00225ADB">
      <w:pPr>
        <w:spacing w:line="360" w:lineRule="auto"/>
        <w:ind w:left="1304"/>
        <w:contextualSpacing/>
      </w:pPr>
      <w:r>
        <w:t xml:space="preserve">Gudstjenestens overflade er for mig ikke et symbol på en bagvedliggende større og ”anderledes” verden. </w:t>
      </w:r>
      <w:r w:rsidR="008126DD">
        <w:t>N</w:t>
      </w:r>
      <w:r>
        <w:t>ej, gudstjenestens flade er et tegn på den større og ”anderledes” verden. Gudsriget ligger ikke bag ved teksten, bag ved musikken, bag ved nadveren – som en usynlig, skjult og sandere virkelighed</w:t>
      </w:r>
      <w:r w:rsidR="007404A1">
        <w:t xml:space="preserve">. </w:t>
      </w:r>
      <w:r>
        <w:t xml:space="preserve">Gudsriget ligger i mit møde ned teksten, med musikken, med nadveren – som en synlig, åbenbar og sand virkelighed. </w:t>
      </w:r>
      <w:r>
        <w:rPr>
          <w:rStyle w:val="Fodnotehenvisning"/>
        </w:rPr>
        <w:footnoteReference w:id="20"/>
      </w:r>
    </w:p>
    <w:p w:rsidR="00C51DCC" w:rsidRDefault="00C51DCC" w:rsidP="00A2039A">
      <w:pPr>
        <w:spacing w:line="360" w:lineRule="auto"/>
        <w:contextualSpacing/>
      </w:pPr>
    </w:p>
    <w:p w:rsidR="00C51DCC" w:rsidRPr="00C51DCC" w:rsidRDefault="00C51DCC" w:rsidP="00A2039A">
      <w:pPr>
        <w:spacing w:line="360" w:lineRule="auto"/>
        <w:contextualSpacing/>
        <w:rPr>
          <w:b/>
        </w:rPr>
      </w:pPr>
      <w:r w:rsidRPr="00C51DCC">
        <w:rPr>
          <w:b/>
        </w:rPr>
        <w:t>Tydelig handling</w:t>
      </w:r>
    </w:p>
    <w:p w:rsidR="004C7E87" w:rsidRDefault="007404A1" w:rsidP="00A2039A">
      <w:pPr>
        <w:spacing w:line="360" w:lineRule="auto"/>
        <w:contextualSpacing/>
      </w:pPr>
      <w:r>
        <w:t xml:space="preserve">Når </w:t>
      </w:r>
      <w:r w:rsidR="00DA1656">
        <w:t>nadve</w:t>
      </w:r>
      <w:r w:rsidR="009010EF">
        <w:t>ren anskues ud fra et semiotisk</w:t>
      </w:r>
      <w:r w:rsidR="00DA1656">
        <w:t xml:space="preserve"> perspektiv, </w:t>
      </w:r>
      <w:r w:rsidR="006B53CD">
        <w:t>sættes</w:t>
      </w:r>
      <w:r w:rsidR="00472115">
        <w:t xml:space="preserve"> </w:t>
      </w:r>
      <w:r w:rsidR="0098582D">
        <w:t>det</w:t>
      </w:r>
      <w:r w:rsidR="00A64656">
        <w:t>, som</w:t>
      </w:r>
      <w:r w:rsidR="0098582D">
        <w:t xml:space="preserve"> deltagerne oplever</w:t>
      </w:r>
      <w:r w:rsidR="00A64656">
        <w:t>,</w:t>
      </w:r>
      <w:r w:rsidR="00472115">
        <w:t xml:space="preserve"> i centrum</w:t>
      </w:r>
      <w:r w:rsidR="006B53CD">
        <w:t xml:space="preserve">. Det vi gør, og det vi siger, skal </w:t>
      </w:r>
      <w:r w:rsidR="001F543A">
        <w:t xml:space="preserve">hænge sammen og </w:t>
      </w:r>
      <w:r w:rsidR="006B53CD">
        <w:t xml:space="preserve">være </w:t>
      </w:r>
      <w:r w:rsidR="006B53CD" w:rsidRPr="00225413">
        <w:t>tydeligt</w:t>
      </w:r>
      <w:r w:rsidR="006B53CD">
        <w:t xml:space="preserve">, som er noget andet end </w:t>
      </w:r>
      <w:r w:rsidR="006B53CD" w:rsidRPr="00B05C92">
        <w:t>forståeligt</w:t>
      </w:r>
      <w:r w:rsidR="006B53CD">
        <w:t xml:space="preserve"> på et kognitivt plan. Alt skal kommunikeres </w:t>
      </w:r>
      <w:r w:rsidR="00174CE2">
        <w:t>meningsfyldt</w:t>
      </w:r>
      <w:r w:rsidR="006B53CD">
        <w:t xml:space="preserve">, så det overhovedet er muligt for deltagerne netop at tage del. </w:t>
      </w:r>
      <w:r w:rsidR="001E7A1D">
        <w:t xml:space="preserve">Ved nadveren </w:t>
      </w:r>
      <w:r w:rsidR="006B53CD">
        <w:t xml:space="preserve">ankommer </w:t>
      </w:r>
      <w:r w:rsidR="001E7A1D">
        <w:t xml:space="preserve">vi </w:t>
      </w:r>
      <w:r w:rsidR="006B53CD">
        <w:t xml:space="preserve">ikke </w:t>
      </w:r>
      <w:r w:rsidR="001E7A1D">
        <w:t>t</w:t>
      </w:r>
      <w:r w:rsidR="006B53CD">
        <w:t>il en virkelighedsbeskrivelse, som ligger klar til overtagelse. Vi ankommer ikke som fugleunger, der bare skal lukke gabet op</w:t>
      </w:r>
      <w:r w:rsidR="00472115">
        <w:t>,</w:t>
      </w:r>
      <w:r w:rsidR="006B53CD">
        <w:t xml:space="preserve"> og så hældes der mening ned</w:t>
      </w:r>
      <w:r w:rsidR="0087165E">
        <w:t xml:space="preserve"> </w:t>
      </w:r>
      <w:r w:rsidR="00711951">
        <w:t xml:space="preserve">i form af </w:t>
      </w:r>
      <w:r w:rsidR="0087165E">
        <w:t>ord og elementer</w:t>
      </w:r>
      <w:r w:rsidR="006B53CD">
        <w:t xml:space="preserve">, som vi så har forstået og </w:t>
      </w:r>
      <w:r w:rsidR="00140B0D">
        <w:t xml:space="preserve">kan </w:t>
      </w:r>
      <w:r w:rsidR="004A26C9">
        <w:t xml:space="preserve">næres af. </w:t>
      </w:r>
      <w:r w:rsidR="006B53CD">
        <w:t xml:space="preserve">I nadveren får vi ikke kun tildelt betydning, men vi giver den også betydning i det øjeblik, vi deltager. </w:t>
      </w:r>
      <w:r w:rsidR="004C7E87">
        <w:t xml:space="preserve">Alle </w:t>
      </w:r>
      <w:r w:rsidR="00E44A01">
        <w:t xml:space="preserve">os, </w:t>
      </w:r>
      <w:r w:rsidR="004C7E87">
        <w:t xml:space="preserve">som er i </w:t>
      </w:r>
      <w:r w:rsidR="0087165E">
        <w:t xml:space="preserve">færd </w:t>
      </w:r>
      <w:r w:rsidR="004C7E87">
        <w:t>med at ”bruge sakrame</w:t>
      </w:r>
      <w:r w:rsidR="00711951">
        <w:t xml:space="preserve">ntet”, det er os, der ejer fortolkningen. </w:t>
      </w:r>
      <w:r w:rsidR="009010EF">
        <w:rPr>
          <w:rStyle w:val="Fodnotehenvisning"/>
        </w:rPr>
        <w:footnoteReference w:id="21"/>
      </w:r>
      <w:r w:rsidR="00711951">
        <w:t xml:space="preserve"> </w:t>
      </w:r>
    </w:p>
    <w:p w:rsidR="006B53CD" w:rsidRDefault="006B53CD" w:rsidP="00A2039A">
      <w:pPr>
        <w:spacing w:line="360" w:lineRule="auto"/>
        <w:contextualSpacing/>
      </w:pPr>
    </w:p>
    <w:p w:rsidR="00C51DCC" w:rsidRPr="00C51DCC" w:rsidRDefault="00C51DCC" w:rsidP="00A2039A">
      <w:pPr>
        <w:spacing w:line="360" w:lineRule="auto"/>
        <w:contextualSpacing/>
        <w:rPr>
          <w:b/>
        </w:rPr>
      </w:pPr>
      <w:r w:rsidRPr="00C51DCC">
        <w:rPr>
          <w:b/>
        </w:rPr>
        <w:lastRenderedPageBreak/>
        <w:t>Ihukommelse</w:t>
      </w:r>
    </w:p>
    <w:p w:rsidR="00C71BF4" w:rsidRDefault="006B53CD" w:rsidP="00A2039A">
      <w:pPr>
        <w:spacing w:line="360" w:lineRule="auto"/>
        <w:contextualSpacing/>
      </w:pPr>
      <w:r>
        <w:t xml:space="preserve">Denne tilgang har ydermere den konsekvens, at udfoldelsen i konkret praksis efter gudstjenestens egen tid og sted bliver vigtig. </w:t>
      </w:r>
      <w:r w:rsidRPr="004C7E87">
        <w:rPr>
          <w:i/>
        </w:rPr>
        <w:t>Ihukommelse</w:t>
      </w:r>
      <w:r>
        <w:t xml:space="preserve"> </w:t>
      </w:r>
      <w:r w:rsidR="009010EF">
        <w:t xml:space="preserve">er </w:t>
      </w:r>
      <w:r>
        <w:t xml:space="preserve">ikke </w:t>
      </w:r>
      <w:r w:rsidR="00174CE2">
        <w:t>kun</w:t>
      </w:r>
      <w:r w:rsidR="00337989">
        <w:t xml:space="preserve"> </w:t>
      </w:r>
      <w:r>
        <w:t>en bagudrettet</w:t>
      </w:r>
      <w:r w:rsidR="009D37DE">
        <w:t xml:space="preserve"> </w:t>
      </w:r>
      <w:r w:rsidR="009764A9">
        <w:t>sanse</w:t>
      </w:r>
      <w:r w:rsidR="007058C7">
        <w:t xml:space="preserve">lig </w:t>
      </w:r>
      <w:r w:rsidR="009764A9">
        <w:t>gen</w:t>
      </w:r>
      <w:r w:rsidR="007058C7">
        <w:t xml:space="preserve">tagelse </w:t>
      </w:r>
      <w:r w:rsidR="009764A9">
        <w:t>af</w:t>
      </w:r>
      <w:r w:rsidR="009D37DE">
        <w:t>,</w:t>
      </w:r>
      <w:r w:rsidR="009764A9">
        <w:t xml:space="preserve"> </w:t>
      </w:r>
      <w:r w:rsidR="009D37DE">
        <w:t xml:space="preserve">hvad der skete den aften i Jerusalem, </w:t>
      </w:r>
      <w:r>
        <w:t>men peger</w:t>
      </w:r>
      <w:r w:rsidR="00472115">
        <w:t xml:space="preserve"> også</w:t>
      </w:r>
      <w:r>
        <w:t xml:space="preserve"> </w:t>
      </w:r>
      <w:r w:rsidRPr="004C7E87">
        <w:rPr>
          <w:i/>
        </w:rPr>
        <w:t xml:space="preserve">frem </w:t>
      </w:r>
      <w:r w:rsidR="004E13B7" w:rsidRPr="004C7E87">
        <w:rPr>
          <w:i/>
        </w:rPr>
        <w:t xml:space="preserve">og ud </w:t>
      </w:r>
      <w:r w:rsidRPr="004C7E87">
        <w:rPr>
          <w:i/>
        </w:rPr>
        <w:t>mod det liv, som tegnet bevirker</w:t>
      </w:r>
      <w:r>
        <w:t xml:space="preserve">. </w:t>
      </w:r>
      <w:r w:rsidR="007058C7">
        <w:t>Igen er det i brugen, at tegnets mening hentes</w:t>
      </w:r>
      <w:r w:rsidR="002A6698">
        <w:t>.</w:t>
      </w:r>
      <w:r w:rsidR="00C71BF4">
        <w:rPr>
          <w:rStyle w:val="Fodnotehenvisning"/>
        </w:rPr>
        <w:t xml:space="preserve"> </w:t>
      </w:r>
      <w:r>
        <w:rPr>
          <w:rStyle w:val="Fodnotehenvisning"/>
        </w:rPr>
        <w:footnoteReference w:id="22"/>
      </w:r>
      <w:r w:rsidR="008126DD">
        <w:t xml:space="preserve"> Nadveren </w:t>
      </w:r>
      <w:r w:rsidR="007058C7">
        <w:t xml:space="preserve">er ikke en mindefest for en afdød, men </w:t>
      </w:r>
      <w:r w:rsidR="008126DD">
        <w:t xml:space="preserve">kalder på indlevelse </w:t>
      </w:r>
      <w:r w:rsidR="007058C7">
        <w:t xml:space="preserve">og </w:t>
      </w:r>
      <w:r w:rsidR="008126DD">
        <w:t>på handling.</w:t>
      </w:r>
    </w:p>
    <w:p w:rsidR="007404A1" w:rsidRDefault="007404A1" w:rsidP="00A2039A">
      <w:pPr>
        <w:spacing w:line="360" w:lineRule="auto"/>
        <w:contextualSpacing/>
      </w:pPr>
    </w:p>
    <w:p w:rsidR="006B53CD" w:rsidRDefault="00C71BF4" w:rsidP="00C71BF4">
      <w:pPr>
        <w:spacing w:line="360" w:lineRule="auto"/>
        <w:ind w:left="1304" w:firstLine="1"/>
        <w:contextualSpacing/>
      </w:pPr>
      <w:r>
        <w:t xml:space="preserve">Betydningsgørelsen retter sig således ikke kun mod oplevelsen i selve det hellige rum, men også mod den virkelighed, som ligger udenfor. </w:t>
      </w:r>
      <w:r w:rsidR="009010EF">
        <w:rPr>
          <w:rStyle w:val="Fodnotehenvisning"/>
        </w:rPr>
        <w:footnoteReference w:id="23"/>
      </w:r>
    </w:p>
    <w:p w:rsidR="009010EF" w:rsidRDefault="009010EF" w:rsidP="00A2039A">
      <w:pPr>
        <w:spacing w:line="360" w:lineRule="auto"/>
        <w:contextualSpacing/>
      </w:pPr>
    </w:p>
    <w:p w:rsidR="0098582D" w:rsidRPr="0098582D" w:rsidRDefault="0098582D" w:rsidP="00A2039A">
      <w:pPr>
        <w:spacing w:line="360" w:lineRule="auto"/>
        <w:contextualSpacing/>
        <w:rPr>
          <w:b/>
        </w:rPr>
      </w:pPr>
      <w:r w:rsidRPr="0098582D">
        <w:rPr>
          <w:b/>
        </w:rPr>
        <w:t>Opsamling om semiotik</w:t>
      </w:r>
    </w:p>
    <w:p w:rsidR="00030351" w:rsidRDefault="006B53CD" w:rsidP="00A2039A">
      <w:pPr>
        <w:spacing w:line="360" w:lineRule="auto"/>
        <w:contextualSpacing/>
      </w:pPr>
      <w:r>
        <w:t xml:space="preserve">Nadveren læst semiotisk har fokus på selve handlingen, på </w:t>
      </w:r>
      <w:r w:rsidR="0087165E" w:rsidRPr="00711951">
        <w:rPr>
          <w:i/>
        </w:rPr>
        <w:t xml:space="preserve">alt </w:t>
      </w:r>
      <w:r w:rsidR="00030351">
        <w:rPr>
          <w:i/>
        </w:rPr>
        <w:t xml:space="preserve">og alle </w:t>
      </w:r>
      <w:r w:rsidRPr="00711951">
        <w:rPr>
          <w:i/>
        </w:rPr>
        <w:t>der indgår:</w:t>
      </w:r>
      <w:r>
        <w:t xml:space="preserve"> rummet, vinen, brødet, </w:t>
      </w:r>
      <w:r w:rsidR="00337989">
        <w:t xml:space="preserve">duften, </w:t>
      </w:r>
      <w:r w:rsidR="00E209E1">
        <w:t>smagen</w:t>
      </w:r>
      <w:r w:rsidR="00837A72">
        <w:t xml:space="preserve">, </w:t>
      </w:r>
      <w:r w:rsidR="009010EF">
        <w:t xml:space="preserve">de mennesker, der tager del, og på hvorvidt </w:t>
      </w:r>
      <w:r w:rsidR="00030351">
        <w:t>iscenesættelsen k</w:t>
      </w:r>
      <w:r w:rsidR="009010EF">
        <w:t xml:space="preserve">ommunikerer overbevisende. De deltagende bliver et fortolkningsfællesskab, der spørger til det, de oplever: </w:t>
      </w:r>
      <w:r w:rsidR="009010EF" w:rsidRPr="009010EF">
        <w:t xml:space="preserve">hvad kommunikeres </w:t>
      </w:r>
      <w:r w:rsidR="000B5A6A">
        <w:t xml:space="preserve">til os nu? Overbeviser det os og om hvad? </w:t>
      </w:r>
      <w:r w:rsidR="00C71BF4">
        <w:t xml:space="preserve">Denne </w:t>
      </w:r>
      <w:r w:rsidR="000B5A6A">
        <w:t>tilgang</w:t>
      </w:r>
      <w:r w:rsidR="00C71BF4">
        <w:t xml:space="preserve"> </w:t>
      </w:r>
      <w:r w:rsidR="000B5A6A">
        <w:t>vurdere</w:t>
      </w:r>
      <w:r w:rsidR="00C71BF4">
        <w:t>r</w:t>
      </w:r>
      <w:r w:rsidR="000B5A6A">
        <w:t xml:space="preserve"> et tegn på, hvad det virker, </w:t>
      </w:r>
      <w:r w:rsidR="00C71BF4">
        <w:t xml:space="preserve">hvad vi </w:t>
      </w:r>
      <w:r w:rsidR="000B5A6A">
        <w:t>som menighed sendes ud fra gudstjenesten</w:t>
      </w:r>
      <w:r w:rsidR="00C71BF4">
        <w:t xml:space="preserve"> med. </w:t>
      </w:r>
      <w:r w:rsidR="00030351">
        <w:t>Med den danske teolog Jørgen Demants ord:</w:t>
      </w:r>
    </w:p>
    <w:p w:rsidR="00C71BF4" w:rsidRDefault="00C71BF4" w:rsidP="00A2039A">
      <w:pPr>
        <w:spacing w:line="360" w:lineRule="auto"/>
        <w:contextualSpacing/>
      </w:pPr>
    </w:p>
    <w:p w:rsidR="00030351" w:rsidRDefault="00030351" w:rsidP="00030351">
      <w:pPr>
        <w:spacing w:line="360" w:lineRule="auto"/>
        <w:ind w:left="1304" w:firstLine="1"/>
        <w:contextualSpacing/>
      </w:pPr>
      <w:r>
        <w:t xml:space="preserve">I nadveren anskueliggøres, hvad måltid handler om, og den har derfor eksemplets funktion, idet den appellerer til nye livsformer udenfor kulten. </w:t>
      </w:r>
      <w:r>
        <w:rPr>
          <w:rStyle w:val="Fodnotehenvisning"/>
        </w:rPr>
        <w:footnoteReference w:id="24"/>
      </w:r>
    </w:p>
    <w:p w:rsidR="007B269E" w:rsidRDefault="007B269E" w:rsidP="00A2039A">
      <w:pPr>
        <w:spacing w:line="360" w:lineRule="auto"/>
        <w:contextualSpacing/>
      </w:pPr>
    </w:p>
    <w:p w:rsidR="008F1D8C" w:rsidRPr="00225413" w:rsidRDefault="008F1D8C" w:rsidP="008F1D8C">
      <w:pPr>
        <w:spacing w:line="360" w:lineRule="auto"/>
        <w:contextualSpacing/>
        <w:rPr>
          <w:b/>
        </w:rPr>
      </w:pPr>
      <w:r>
        <w:rPr>
          <w:b/>
        </w:rPr>
        <w:t>4. Nadverens iscenesættelse</w:t>
      </w:r>
    </w:p>
    <w:p w:rsidR="00030351" w:rsidRDefault="008F1D8C" w:rsidP="008F1D8C">
      <w:pPr>
        <w:spacing w:line="360" w:lineRule="auto"/>
        <w:contextualSpacing/>
      </w:pPr>
      <w:r>
        <w:t xml:space="preserve">I </w:t>
      </w:r>
      <w:r w:rsidR="00030351">
        <w:t xml:space="preserve">lyset </w:t>
      </w:r>
      <w:r>
        <w:t>af disse overvejelser</w:t>
      </w:r>
      <w:r w:rsidR="00030351">
        <w:t xml:space="preserve"> </w:t>
      </w:r>
      <w:r>
        <w:t>vil jeg nu komment</w:t>
      </w:r>
      <w:r w:rsidR="00030351">
        <w:t xml:space="preserve">ere den danske folkekirkelige nadverfejring. Først følger overordnede betragtninger om bøn og kirkerummet, og dernæst overvejelser til de enkelte led i liturgien. </w:t>
      </w:r>
    </w:p>
    <w:p w:rsidR="00030351" w:rsidRDefault="00030351" w:rsidP="008F1D8C">
      <w:pPr>
        <w:spacing w:line="360" w:lineRule="auto"/>
        <w:contextualSpacing/>
      </w:pPr>
    </w:p>
    <w:p w:rsidR="008F1D8C" w:rsidRPr="008F1D8C" w:rsidRDefault="008F1D8C" w:rsidP="008F1D8C">
      <w:pPr>
        <w:spacing w:line="360" w:lineRule="auto"/>
        <w:contextualSpacing/>
        <w:rPr>
          <w:b/>
        </w:rPr>
      </w:pPr>
      <w:r w:rsidRPr="008F1D8C">
        <w:rPr>
          <w:b/>
        </w:rPr>
        <w:t xml:space="preserve">Bønnernes sprog </w:t>
      </w:r>
    </w:p>
    <w:p w:rsidR="008F1D8C" w:rsidRDefault="008F1D8C" w:rsidP="008F1D8C">
      <w:pPr>
        <w:spacing w:line="360" w:lineRule="auto"/>
        <w:contextualSpacing/>
      </w:pPr>
      <w:r>
        <w:t xml:space="preserve">Bøn er til for menneskets skyld, ikke Guds. Vi beder forud for sakramentet for at gøre os åbne for det, der skal ske, ikke som nødvendighed for sakramentets virkningsfuldhed. Et semiotisk blik på bønner fokuserer dels på sproget og dels på den måde, bønnen foregår på. Bønner i </w:t>
      </w:r>
      <w:r>
        <w:lastRenderedPageBreak/>
        <w:t xml:space="preserve">gudstjenesten er orale og skal derfor have et </w:t>
      </w:r>
      <w:r w:rsidRPr="0013448E">
        <w:rPr>
          <w:i/>
        </w:rPr>
        <w:t>erfaringsnært sprog</w:t>
      </w:r>
      <w:r>
        <w:t xml:space="preserve">, som man umiddelbart som tilhører kan hægte sig på. De skal ikke være en ophobning af dogmer, </w:t>
      </w:r>
      <w:r w:rsidR="00030351">
        <w:t xml:space="preserve">udtrykt i et sværttilgængeligt sprog, </w:t>
      </w:r>
      <w:r>
        <w:t xml:space="preserve">hvilket vores nuværende nadverbøn ”Opstandne Herre” </w:t>
      </w:r>
      <w:r w:rsidR="00030351">
        <w:t xml:space="preserve">er et eksempel på, efter min mening. </w:t>
      </w:r>
      <w:r w:rsidR="00030351">
        <w:rPr>
          <w:rStyle w:val="Fodnotehenvisning"/>
        </w:rPr>
        <w:footnoteReference w:id="25"/>
      </w:r>
      <w:r w:rsidR="00030351">
        <w:t xml:space="preserve"> </w:t>
      </w:r>
      <w:r>
        <w:t xml:space="preserve">Endelig skal bønner bedes, og ikke læses, noget som hele kroppen og stemmen skal udtrykke. Man kan foreslå menigheden selv at skrive og bede kirkebønnen, ligesom man som præst bør arbejde med alle gudstjenestens </w:t>
      </w:r>
      <w:r w:rsidR="00D02EBA">
        <w:t xml:space="preserve">bønner </w:t>
      </w:r>
      <w:r>
        <w:t xml:space="preserve">til hver søndag. Jeg vil i det følgende </w:t>
      </w:r>
      <w:r w:rsidR="00C71BF4">
        <w:t xml:space="preserve">foreslå </w:t>
      </w:r>
      <w:r>
        <w:t xml:space="preserve">bønner fra de nye bønnebøger, vi har fået i Danmark inden for senere år. </w:t>
      </w:r>
      <w:r>
        <w:rPr>
          <w:rStyle w:val="Fodnotehenvisning"/>
        </w:rPr>
        <w:footnoteReference w:id="26"/>
      </w:r>
      <w:r>
        <w:t xml:space="preserve"> </w:t>
      </w:r>
    </w:p>
    <w:p w:rsidR="00D02EBA" w:rsidRPr="00337989" w:rsidRDefault="00D02EBA" w:rsidP="008F1D8C">
      <w:pPr>
        <w:spacing w:line="360" w:lineRule="auto"/>
        <w:contextualSpacing/>
      </w:pPr>
    </w:p>
    <w:p w:rsidR="008F1D8C" w:rsidRDefault="008F1D8C" w:rsidP="008F1D8C">
      <w:pPr>
        <w:spacing w:line="360" w:lineRule="auto"/>
        <w:contextualSpacing/>
        <w:rPr>
          <w:b/>
        </w:rPr>
      </w:pPr>
      <w:r>
        <w:rPr>
          <w:b/>
        </w:rPr>
        <w:t>Kirkens rum</w:t>
      </w:r>
    </w:p>
    <w:p w:rsidR="008F1D8C" w:rsidRDefault="009B59D2" w:rsidP="008F1D8C">
      <w:pPr>
        <w:spacing w:line="360" w:lineRule="auto"/>
        <w:contextualSpacing/>
      </w:pPr>
      <w:r>
        <w:t xml:space="preserve">Ud fra en liturgisk </w:t>
      </w:r>
      <w:r w:rsidR="008F1D8C">
        <w:t xml:space="preserve">teologisk og semiotisk tankegang er det naturligvis af største vigtighed, at man tænker rummet med og overvejer, hvad det kommunikerer. Både i gamle rum med fikseret inventar, hvis man står overfor nyindretning af et gammelt kirkerum, og i ethvert nyere rum bør man overveje, hvordan </w:t>
      </w:r>
      <w:r w:rsidR="00030351">
        <w:t xml:space="preserve">de fysiske </w:t>
      </w:r>
      <w:r w:rsidR="008F1D8C">
        <w:t xml:space="preserve">rammer omkring nadveren skal være. </w:t>
      </w:r>
    </w:p>
    <w:p w:rsidR="008F1D8C" w:rsidRDefault="008F1D8C" w:rsidP="008F1D8C">
      <w:pPr>
        <w:spacing w:line="360" w:lineRule="auto"/>
        <w:contextualSpacing/>
      </w:pPr>
    </w:p>
    <w:p w:rsidR="008F1D8C" w:rsidRDefault="008F1D8C" w:rsidP="008F1D8C">
      <w:pPr>
        <w:spacing w:line="360" w:lineRule="auto"/>
        <w:contextualSpacing/>
      </w:pPr>
      <w:r>
        <w:t xml:space="preserve">Ordet </w:t>
      </w:r>
      <w:r w:rsidR="00030351">
        <w:t>’</w:t>
      </w:r>
      <w:r>
        <w:t>alter</w:t>
      </w:r>
      <w:r w:rsidR="00030351">
        <w:t>’</w:t>
      </w:r>
      <w:r>
        <w:t xml:space="preserve"> betyder noget, der er hævet op</w:t>
      </w:r>
      <w:r w:rsidR="007A3B06">
        <w:t xml:space="preserve">, </w:t>
      </w:r>
      <w:r>
        <w:t xml:space="preserve">og i en jødisk-kristen sammenhæng er det et sted, der bringes ofre. Uanset hvordan man forstår offeret i Jesu død og opstandelse, vil et alterbord med klare signaler i retning af </w:t>
      </w:r>
      <w:r w:rsidRPr="002346B2">
        <w:rPr>
          <w:i/>
        </w:rPr>
        <w:t xml:space="preserve">et hjemligt (spise)bord </w:t>
      </w:r>
      <w:r>
        <w:t>tydeligere fortælle, hvad vi kommer dertil for, end et bord der næsten ikke ligner et bord, men mere virker som en bred hylde at lægge de mange bøger på, eller er et råt uhyggeligt stenbord, som man ser det i mange nye kirker. Målet er ikke hygge, men at det skal være et indbydende sted for fællesskab</w:t>
      </w:r>
      <w:r w:rsidR="00C71BF4">
        <w:t xml:space="preserve"> </w:t>
      </w:r>
      <w:r>
        <w:t>og altså først og fremmest noget, der ligner det bord, vi kommer til for at fejre et måltid!</w:t>
      </w:r>
    </w:p>
    <w:p w:rsidR="008F1D8C" w:rsidRDefault="008F1D8C" w:rsidP="008F1D8C">
      <w:pPr>
        <w:spacing w:line="360" w:lineRule="auto"/>
        <w:contextualSpacing/>
      </w:pPr>
    </w:p>
    <w:p w:rsidR="008F1D8C" w:rsidRDefault="008F1D8C" w:rsidP="008F1D8C">
      <w:pPr>
        <w:spacing w:line="360" w:lineRule="auto"/>
        <w:contextualSpacing/>
      </w:pPr>
      <w:r>
        <w:t xml:space="preserve">I den norske kirke har man med gudstjenestereformen fra 2011 </w:t>
      </w:r>
      <w:r w:rsidR="002D5794">
        <w:t>anbefalet</w:t>
      </w:r>
      <w:r>
        <w:t xml:space="preserve">, at nadverbordet står så tæt på menigheden som muligt, og sådan at præsten kan forrette nadveren </w:t>
      </w:r>
      <w:r w:rsidRPr="002346B2">
        <w:rPr>
          <w:i/>
        </w:rPr>
        <w:t>versus populum</w:t>
      </w:r>
      <w:r>
        <w:t xml:space="preserve">. De steder, det ikke kan lade sig gøre, foreslår man, at menigheden anskaffer sig </w:t>
      </w:r>
      <w:r w:rsidRPr="0013448E">
        <w:rPr>
          <w:i/>
        </w:rPr>
        <w:t xml:space="preserve">endnu et </w:t>
      </w:r>
      <w:r>
        <w:rPr>
          <w:i/>
        </w:rPr>
        <w:t>bord</w:t>
      </w:r>
      <w:r>
        <w:t xml:space="preserve">, et fritstående bord af en vis tyngde, så det stadig bliver rummets samlingspunkt og naturligvis med stor respekt for det eksisterende kirkerum og for alterpartiet i sin helhed. Desuden anbefales </w:t>
      </w:r>
      <w:r w:rsidRPr="0013448E">
        <w:rPr>
          <w:i/>
        </w:rPr>
        <w:t>stående nadverfejring</w:t>
      </w:r>
      <w:r>
        <w:t xml:space="preserve">, evt. ved også at gøre brug af kirkeskibets midtergang. </w:t>
      </w:r>
      <w:r>
        <w:rPr>
          <w:rStyle w:val="Fodnotehenvisning"/>
        </w:rPr>
        <w:footnoteReference w:id="27"/>
      </w:r>
      <w:r>
        <w:t xml:space="preserve"> </w:t>
      </w:r>
    </w:p>
    <w:p w:rsidR="008F1D8C" w:rsidRDefault="008F1D8C" w:rsidP="008F1D8C">
      <w:pPr>
        <w:spacing w:line="360" w:lineRule="auto"/>
        <w:contextualSpacing/>
      </w:pPr>
    </w:p>
    <w:p w:rsidR="008F1D8C" w:rsidRDefault="008F1D8C" w:rsidP="008F1D8C">
      <w:pPr>
        <w:spacing w:line="360" w:lineRule="auto"/>
        <w:contextualSpacing/>
      </w:pPr>
      <w:r>
        <w:t>Alle disse forslag vil det ud fra en semiotisk tilgang være oplagt at gøre sig erfaringer med. Alle i kirken ser elementerne</w:t>
      </w:r>
      <w:r w:rsidRPr="002346B2">
        <w:t xml:space="preserve"> </w:t>
      </w:r>
      <w:r>
        <w:t xml:space="preserve">bedre, når de indstiftes, afstanden mellem præst og menighed mindskes, og man står ansigt til ansigt. Ved at deltage i nadveren stående, kan man understrege fællesskabet yderligere ved om muligt at forme en (halv) cirkel af alle deltagerne, så vi ikke splittes i ’borde’. </w:t>
      </w:r>
    </w:p>
    <w:p w:rsidR="00D02EBA" w:rsidRDefault="00D02EBA" w:rsidP="008F1D8C">
      <w:pPr>
        <w:spacing w:line="360" w:lineRule="auto"/>
        <w:contextualSpacing/>
      </w:pPr>
    </w:p>
    <w:p w:rsidR="008F1D8C" w:rsidRDefault="008F1D8C" w:rsidP="008F1D8C">
      <w:pPr>
        <w:spacing w:line="360" w:lineRule="auto"/>
        <w:contextualSpacing/>
        <w:rPr>
          <w:b/>
        </w:rPr>
      </w:pPr>
      <w:r w:rsidRPr="00206FEE">
        <w:rPr>
          <w:b/>
        </w:rPr>
        <w:t>Nadverliturgi</w:t>
      </w:r>
    </w:p>
    <w:p w:rsidR="008F1D8C" w:rsidRDefault="008F1D8C" w:rsidP="008F1D8C">
      <w:pPr>
        <w:spacing w:line="360" w:lineRule="auto"/>
        <w:contextualSpacing/>
        <w:rPr>
          <w:b/>
        </w:rPr>
      </w:pPr>
      <w:r>
        <w:rPr>
          <w:b/>
        </w:rPr>
        <w:t>…</w:t>
      </w:r>
      <w:r w:rsidR="00D02EBA">
        <w:rPr>
          <w:b/>
        </w:rPr>
        <w:t xml:space="preserve"> </w:t>
      </w:r>
      <w:r>
        <w:rPr>
          <w:b/>
        </w:rPr>
        <w:t>S</w:t>
      </w:r>
      <w:r w:rsidRPr="001054A6">
        <w:rPr>
          <w:b/>
        </w:rPr>
        <w:t>alme efter prædiken</w:t>
      </w:r>
    </w:p>
    <w:p w:rsidR="008F1D8C" w:rsidRDefault="008F1D8C" w:rsidP="008F1D8C">
      <w:pPr>
        <w:spacing w:line="360" w:lineRule="auto"/>
        <w:contextualSpacing/>
      </w:pPr>
      <w:r>
        <w:t>Præsten går for alteret</w:t>
      </w:r>
      <w:r w:rsidR="00D02EBA">
        <w:t>,</w:t>
      </w:r>
      <w:r>
        <w:t xml:space="preserve"> ifører sig messeklæder og vasker hænder. </w:t>
      </w:r>
    </w:p>
    <w:p w:rsidR="008F1D8C" w:rsidRPr="0013448E" w:rsidRDefault="008F1D8C" w:rsidP="008F1D8C">
      <w:pPr>
        <w:spacing w:line="360" w:lineRule="auto"/>
        <w:contextualSpacing/>
      </w:pPr>
    </w:p>
    <w:p w:rsidR="008F1D8C" w:rsidRPr="001054A6" w:rsidRDefault="008F1D8C" w:rsidP="008F1D8C">
      <w:pPr>
        <w:spacing w:line="360" w:lineRule="auto"/>
        <w:contextualSpacing/>
        <w:rPr>
          <w:b/>
        </w:rPr>
      </w:pPr>
      <w:r w:rsidRPr="001054A6">
        <w:rPr>
          <w:b/>
        </w:rPr>
        <w:t>Skriftemål</w:t>
      </w:r>
      <w:r>
        <w:rPr>
          <w:b/>
        </w:rPr>
        <w:t xml:space="preserve"> - absolution</w:t>
      </w:r>
    </w:p>
    <w:p w:rsidR="008F1D8C" w:rsidRDefault="00C658A8" w:rsidP="008F1D8C">
      <w:pPr>
        <w:spacing w:line="360" w:lineRule="auto"/>
        <w:contextualSpacing/>
      </w:pPr>
      <w:r>
        <w:t xml:space="preserve">Bruger man skriftemål, </w:t>
      </w:r>
      <w:r w:rsidR="008F1D8C">
        <w:t>kommer den efterfølgende nadver i mindre grad til at forkynde selve tilsigelsen af syndernes forladelse, og mere til at bekræfte den.</w:t>
      </w:r>
      <w:r w:rsidR="00030351">
        <w:t xml:space="preserve"> </w:t>
      </w:r>
      <w:r w:rsidR="00030351">
        <w:rPr>
          <w:rStyle w:val="Fodnotehenvisning"/>
        </w:rPr>
        <w:footnoteReference w:id="28"/>
      </w:r>
      <w:r w:rsidR="008F1D8C">
        <w:t xml:space="preserve"> </w:t>
      </w:r>
      <w:r w:rsidR="00030351">
        <w:t>Den oldkirkelige ordos fokus på n</w:t>
      </w:r>
      <w:r w:rsidR="008F1D8C">
        <w:t>adv</w:t>
      </w:r>
      <w:r w:rsidR="00030351">
        <w:t xml:space="preserve">eren som taksigelse og forsmag på det himmelske måltid </w:t>
      </w:r>
      <w:r>
        <w:t>underbygges derved.</w:t>
      </w:r>
    </w:p>
    <w:p w:rsidR="008F1D8C" w:rsidRDefault="008F1D8C" w:rsidP="008F1D8C">
      <w:pPr>
        <w:spacing w:line="360" w:lineRule="auto"/>
        <w:contextualSpacing/>
      </w:pPr>
    </w:p>
    <w:p w:rsidR="008F1D8C" w:rsidRDefault="009B59D2" w:rsidP="008F1D8C">
      <w:pPr>
        <w:spacing w:line="360" w:lineRule="auto"/>
        <w:contextualSpacing/>
        <w:rPr>
          <w:b/>
        </w:rPr>
      </w:pPr>
      <w:r>
        <w:rPr>
          <w:b/>
        </w:rPr>
        <w:t xml:space="preserve">Nadververs eller - </w:t>
      </w:r>
      <w:r w:rsidR="00030351">
        <w:rPr>
          <w:b/>
        </w:rPr>
        <w:t>salme</w:t>
      </w:r>
    </w:p>
    <w:p w:rsidR="008F1D8C" w:rsidRPr="00AA34D2" w:rsidRDefault="008F1D8C" w:rsidP="008F1D8C">
      <w:pPr>
        <w:spacing w:line="360" w:lineRule="auto"/>
        <w:contextualSpacing/>
        <w:rPr>
          <w:b/>
        </w:rPr>
      </w:pPr>
    </w:p>
    <w:p w:rsidR="008F1D8C" w:rsidRDefault="008F1D8C" w:rsidP="008F1D8C">
      <w:pPr>
        <w:spacing w:line="360" w:lineRule="auto"/>
        <w:contextualSpacing/>
        <w:rPr>
          <w:b/>
        </w:rPr>
      </w:pPr>
      <w:r w:rsidRPr="000A4422">
        <w:rPr>
          <w:b/>
        </w:rPr>
        <w:t>Nadver</w:t>
      </w:r>
      <w:r>
        <w:rPr>
          <w:b/>
        </w:rPr>
        <w:t>i</w:t>
      </w:r>
      <w:r w:rsidRPr="001054A6">
        <w:rPr>
          <w:b/>
        </w:rPr>
        <w:t>ndledning</w:t>
      </w:r>
    </w:p>
    <w:p w:rsidR="008F1D8C" w:rsidRDefault="008F1D8C" w:rsidP="008F1D8C">
      <w:pPr>
        <w:spacing w:line="360" w:lineRule="auto"/>
        <w:contextualSpacing/>
      </w:pPr>
      <w:r w:rsidRPr="008F1D8C">
        <w:t>De</w:t>
      </w:r>
      <w:r>
        <w:t xml:space="preserve">tte led </w:t>
      </w:r>
      <w:r w:rsidRPr="008F1D8C">
        <w:t xml:space="preserve">hører til ritual a, og de nye </w:t>
      </w:r>
      <w:r w:rsidR="00030351">
        <w:t xml:space="preserve">bønnebøgers </w:t>
      </w:r>
      <w:r w:rsidRPr="008F1D8C">
        <w:t xml:space="preserve">forslag prøver at være erfaringsnære uden at blive </w:t>
      </w:r>
      <w:r w:rsidR="00030351">
        <w:t xml:space="preserve">hverken </w:t>
      </w:r>
      <w:r w:rsidRPr="008F1D8C">
        <w:t>pædagogis</w:t>
      </w:r>
      <w:r w:rsidR="00C658A8">
        <w:t xml:space="preserve">k </w:t>
      </w:r>
      <w:r w:rsidRPr="008F1D8C">
        <w:t>forklarende</w:t>
      </w:r>
      <w:r w:rsidR="00030351">
        <w:t xml:space="preserve"> eller formanende, hvilket heller ikke ville falde i tråd med s</w:t>
      </w:r>
      <w:r w:rsidR="00837A72">
        <w:t>emiotikkens hensigt. Det er der</w:t>
      </w:r>
      <w:r w:rsidR="00030351">
        <w:t xml:space="preserve">imod målet at indbyde deltagerne til at være med i den </w:t>
      </w:r>
      <w:r w:rsidR="00C658A8">
        <w:t xml:space="preserve">følgende </w:t>
      </w:r>
      <w:r w:rsidR="00030351">
        <w:t>fælles fortolkning.</w:t>
      </w:r>
    </w:p>
    <w:p w:rsidR="00030351" w:rsidRDefault="00030351" w:rsidP="008F1D8C">
      <w:pPr>
        <w:spacing w:line="360" w:lineRule="auto"/>
        <w:contextualSpacing/>
      </w:pPr>
      <w:r>
        <w:tab/>
      </w:r>
    </w:p>
    <w:p w:rsidR="00030351" w:rsidRDefault="00030351" w:rsidP="009B59D2">
      <w:pPr>
        <w:spacing w:line="360" w:lineRule="auto"/>
        <w:contextualSpacing/>
      </w:pPr>
      <w:r>
        <w:t xml:space="preserve">Forslag til nadverindledning </w:t>
      </w:r>
    </w:p>
    <w:p w:rsidR="008F1D8C" w:rsidRPr="00AA34D2" w:rsidRDefault="008F1D8C" w:rsidP="008F1D8C">
      <w:pPr>
        <w:spacing w:line="360" w:lineRule="auto"/>
        <w:ind w:firstLine="1304"/>
        <w:contextualSpacing/>
        <w:rPr>
          <w:i/>
        </w:rPr>
      </w:pPr>
      <w:r w:rsidRPr="00AA34D2">
        <w:rPr>
          <w:i/>
        </w:rPr>
        <w:t>Nu kommer Jesus Kristus selv og dækker himlens bord hos os.</w:t>
      </w:r>
    </w:p>
    <w:p w:rsidR="008F1D8C" w:rsidRPr="00AA34D2" w:rsidRDefault="008F1D8C" w:rsidP="008F1D8C">
      <w:pPr>
        <w:spacing w:line="360" w:lineRule="auto"/>
        <w:ind w:firstLine="1304"/>
        <w:contextualSpacing/>
        <w:rPr>
          <w:i/>
        </w:rPr>
      </w:pPr>
      <w:r w:rsidRPr="00AA34D2">
        <w:rPr>
          <w:i/>
        </w:rPr>
        <w:t>Her spiser han sammen med os.</w:t>
      </w:r>
    </w:p>
    <w:p w:rsidR="008F1D8C" w:rsidRPr="00AA34D2" w:rsidRDefault="008F1D8C" w:rsidP="008F1D8C">
      <w:pPr>
        <w:spacing w:line="360" w:lineRule="auto"/>
        <w:ind w:firstLine="1304"/>
        <w:contextualSpacing/>
        <w:rPr>
          <w:i/>
        </w:rPr>
      </w:pPr>
      <w:r w:rsidRPr="00AA34D2">
        <w:rPr>
          <w:i/>
        </w:rPr>
        <w:t>Hans bord står midt i Guds rige, og det bugner af hvedebrød og himmelsaft.</w:t>
      </w:r>
    </w:p>
    <w:p w:rsidR="008F1D8C" w:rsidRPr="00AA34D2" w:rsidRDefault="008F1D8C" w:rsidP="008F1D8C">
      <w:pPr>
        <w:spacing w:line="360" w:lineRule="auto"/>
        <w:ind w:firstLine="1304"/>
        <w:contextualSpacing/>
        <w:rPr>
          <w:i/>
        </w:rPr>
      </w:pPr>
      <w:r w:rsidRPr="00AA34D2">
        <w:rPr>
          <w:i/>
        </w:rPr>
        <w:t>Han indbyder alle og siger: Spis og drik.</w:t>
      </w:r>
    </w:p>
    <w:p w:rsidR="00DF23C2" w:rsidRDefault="00DF23C2" w:rsidP="008F1D8C">
      <w:pPr>
        <w:spacing w:line="360" w:lineRule="auto"/>
        <w:contextualSpacing/>
        <w:rPr>
          <w:b/>
        </w:rPr>
      </w:pPr>
    </w:p>
    <w:p w:rsidR="00DF23C2" w:rsidRDefault="00DF23C2" w:rsidP="008F1D8C">
      <w:pPr>
        <w:spacing w:line="360" w:lineRule="auto"/>
        <w:contextualSpacing/>
        <w:rPr>
          <w:b/>
        </w:rPr>
      </w:pPr>
    </w:p>
    <w:p w:rsidR="008F1D8C" w:rsidRDefault="008F1D8C" w:rsidP="008F1D8C">
      <w:pPr>
        <w:spacing w:line="360" w:lineRule="auto"/>
        <w:contextualSpacing/>
        <w:rPr>
          <w:b/>
        </w:rPr>
      </w:pPr>
      <w:r w:rsidRPr="001054A6">
        <w:rPr>
          <w:b/>
        </w:rPr>
        <w:lastRenderedPageBreak/>
        <w:t>Nadverbøn</w:t>
      </w:r>
    </w:p>
    <w:p w:rsidR="00030351" w:rsidRDefault="00030351" w:rsidP="008F1D8C">
      <w:pPr>
        <w:spacing w:line="360" w:lineRule="auto"/>
        <w:contextualSpacing/>
      </w:pPr>
      <w:r>
        <w:t>Ritual b og c begynder nadveren med de oldkirkelige led: ’sursum corda’, ’sanctus’ og ’benedictus’ (”Opløft jeres hjerter”, ”Vi takker og lover dig” og ”Hellig, hellig, hellig”), som vekselbøn og – sang. Med 1992-ritual c er</w:t>
      </w:r>
    </w:p>
    <w:p w:rsidR="00030351" w:rsidRDefault="00030351" w:rsidP="008F1D8C">
      <w:pPr>
        <w:spacing w:line="360" w:lineRule="auto"/>
        <w:contextualSpacing/>
      </w:pPr>
      <w:r>
        <w:tab/>
      </w:r>
    </w:p>
    <w:p w:rsidR="00030351" w:rsidRDefault="00030351" w:rsidP="00030351">
      <w:pPr>
        <w:spacing w:line="360" w:lineRule="auto"/>
        <w:ind w:left="1304"/>
        <w:contextualSpacing/>
      </w:pPr>
      <w:r>
        <w:t xml:space="preserve">helligsangen blevet givet tilbage til menigheden, og den store takkebøn har fundet sin placering. Dermed er der sket et skifte væk fra en vægtlægning på nadveren som lydighedshandling, pædagogisk missionsmiddel og individuel syndstilgivelse til en betoning af hele nadverhandlingen som en taksigelse for Guds gode skaberværk, Jesu Kristi frelsesvilje og Helligåndens livgivende kraft i tid og evighed.  </w:t>
      </w:r>
      <w:r>
        <w:rPr>
          <w:rStyle w:val="Fodnotehenvisning"/>
        </w:rPr>
        <w:footnoteReference w:id="29"/>
      </w:r>
    </w:p>
    <w:p w:rsidR="00030351" w:rsidRDefault="00030351" w:rsidP="00030351">
      <w:pPr>
        <w:spacing w:line="360" w:lineRule="auto"/>
        <w:contextualSpacing/>
      </w:pPr>
    </w:p>
    <w:p w:rsidR="00030351" w:rsidRDefault="00030351" w:rsidP="00030351">
      <w:pPr>
        <w:spacing w:line="360" w:lineRule="auto"/>
        <w:contextualSpacing/>
      </w:pPr>
      <w:r>
        <w:t xml:space="preserve">Disse ord af den danske teolog Peter Lodberg kan jeg tilslutte mig, og ser derfor dette led ligge fint i forlængelse af den liturgiske teologi. Den følgende bøn i både ritual b og c ”Opstandne Herre” er imidlertid, som tidligere nævnt, sprogligt problematisk ud fra en semiotisk optik, så her byder nye bønner sig til. </w:t>
      </w:r>
    </w:p>
    <w:p w:rsidR="008F1D8C" w:rsidRPr="001054A6" w:rsidRDefault="008F1D8C" w:rsidP="008F1D8C">
      <w:pPr>
        <w:spacing w:line="360" w:lineRule="auto"/>
        <w:contextualSpacing/>
        <w:rPr>
          <w:b/>
        </w:rPr>
      </w:pPr>
    </w:p>
    <w:p w:rsidR="00030351" w:rsidRPr="00030351" w:rsidRDefault="00030351" w:rsidP="009B59D2">
      <w:pPr>
        <w:spacing w:line="360" w:lineRule="auto"/>
        <w:contextualSpacing/>
      </w:pPr>
      <w:r>
        <w:t>Forslag til bøn</w:t>
      </w:r>
    </w:p>
    <w:p w:rsidR="008F1D8C" w:rsidRPr="00AA34D2" w:rsidRDefault="008F1D8C" w:rsidP="00030351">
      <w:pPr>
        <w:spacing w:line="360" w:lineRule="auto"/>
        <w:ind w:firstLine="1304"/>
        <w:contextualSpacing/>
        <w:rPr>
          <w:i/>
        </w:rPr>
      </w:pPr>
      <w:r w:rsidRPr="00AA34D2">
        <w:rPr>
          <w:i/>
        </w:rPr>
        <w:t>Lad os bede.</w:t>
      </w:r>
    </w:p>
    <w:p w:rsidR="008F1D8C" w:rsidRPr="00AA34D2" w:rsidRDefault="008F1D8C" w:rsidP="00030351">
      <w:pPr>
        <w:spacing w:line="360" w:lineRule="auto"/>
        <w:ind w:firstLine="1304"/>
        <w:contextualSpacing/>
        <w:rPr>
          <w:i/>
        </w:rPr>
      </w:pPr>
      <w:r w:rsidRPr="00AA34D2">
        <w:rPr>
          <w:i/>
        </w:rPr>
        <w:t xml:space="preserve">Jesus </w:t>
      </w:r>
      <w:r>
        <w:rPr>
          <w:i/>
        </w:rPr>
        <w:t>Kristus,</w:t>
      </w:r>
      <w:r w:rsidR="00030351">
        <w:rPr>
          <w:i/>
        </w:rPr>
        <w:t xml:space="preserve"> </w:t>
      </w:r>
      <w:r w:rsidRPr="00AA34D2">
        <w:rPr>
          <w:i/>
        </w:rPr>
        <w:t>vi kommer til dit bord</w:t>
      </w:r>
      <w:r>
        <w:rPr>
          <w:i/>
        </w:rPr>
        <w:t xml:space="preserve"> </w:t>
      </w:r>
      <w:r w:rsidRPr="00AA34D2">
        <w:rPr>
          <w:i/>
        </w:rPr>
        <w:t>for at blive eet med dig.</w:t>
      </w:r>
    </w:p>
    <w:p w:rsidR="00030351" w:rsidRDefault="008F1D8C" w:rsidP="00030351">
      <w:pPr>
        <w:spacing w:line="360" w:lineRule="auto"/>
        <w:ind w:firstLine="1304"/>
        <w:contextualSpacing/>
        <w:rPr>
          <w:i/>
        </w:rPr>
      </w:pPr>
      <w:r w:rsidRPr="00AA34D2">
        <w:rPr>
          <w:i/>
        </w:rPr>
        <w:t xml:space="preserve">Du har sagt: I skal dele brød og vin med hinanden, </w:t>
      </w:r>
    </w:p>
    <w:p w:rsidR="008F1D8C" w:rsidRPr="00AA34D2" w:rsidRDefault="008F1D8C" w:rsidP="00030351">
      <w:pPr>
        <w:spacing w:line="360" w:lineRule="auto"/>
        <w:ind w:firstLine="1304"/>
        <w:contextualSpacing/>
        <w:rPr>
          <w:i/>
        </w:rPr>
      </w:pPr>
      <w:r w:rsidRPr="00AA34D2">
        <w:rPr>
          <w:i/>
        </w:rPr>
        <w:t>så I får del i mit liv.</w:t>
      </w:r>
    </w:p>
    <w:p w:rsidR="008F1D8C" w:rsidRPr="00AA34D2" w:rsidRDefault="008F1D8C" w:rsidP="00030351">
      <w:pPr>
        <w:spacing w:line="360" w:lineRule="auto"/>
        <w:ind w:firstLine="1304"/>
        <w:contextualSpacing/>
        <w:rPr>
          <w:i/>
        </w:rPr>
      </w:pPr>
      <w:r w:rsidRPr="00AA34D2">
        <w:rPr>
          <w:i/>
        </w:rPr>
        <w:t>Vi beder dig:</w:t>
      </w:r>
    </w:p>
    <w:p w:rsidR="008F1D8C" w:rsidRPr="00AA34D2" w:rsidRDefault="008F1D8C" w:rsidP="00030351">
      <w:pPr>
        <w:spacing w:line="360" w:lineRule="auto"/>
        <w:ind w:firstLine="1304"/>
        <w:contextualSpacing/>
        <w:rPr>
          <w:i/>
        </w:rPr>
      </w:pPr>
      <w:r w:rsidRPr="00AA34D2">
        <w:rPr>
          <w:i/>
        </w:rPr>
        <w:t>Spis og drik sammen med os,</w:t>
      </w:r>
    </w:p>
    <w:p w:rsidR="008F1D8C" w:rsidRPr="00AA34D2" w:rsidRDefault="008F1D8C" w:rsidP="00030351">
      <w:pPr>
        <w:spacing w:line="360" w:lineRule="auto"/>
        <w:ind w:firstLine="1304"/>
        <w:contextualSpacing/>
        <w:rPr>
          <w:i/>
        </w:rPr>
      </w:pPr>
      <w:r w:rsidRPr="00AA34D2">
        <w:rPr>
          <w:i/>
        </w:rPr>
        <w:t>så vi både i sjæl og krop kan mærke dit nærvær.</w:t>
      </w:r>
    </w:p>
    <w:p w:rsidR="008F1D8C" w:rsidRPr="00AA34D2" w:rsidRDefault="008F1D8C" w:rsidP="00030351">
      <w:pPr>
        <w:spacing w:line="360" w:lineRule="auto"/>
        <w:ind w:firstLine="1304"/>
        <w:contextualSpacing/>
        <w:rPr>
          <w:i/>
        </w:rPr>
      </w:pPr>
      <w:r w:rsidRPr="00AA34D2">
        <w:rPr>
          <w:i/>
        </w:rPr>
        <w:t>Lad nadveren nære håbet om,</w:t>
      </w:r>
    </w:p>
    <w:p w:rsidR="008F1D8C" w:rsidRPr="00AA34D2" w:rsidRDefault="008F1D8C" w:rsidP="00030351">
      <w:pPr>
        <w:spacing w:line="360" w:lineRule="auto"/>
        <w:ind w:firstLine="1304"/>
        <w:contextualSpacing/>
        <w:rPr>
          <w:i/>
        </w:rPr>
      </w:pPr>
      <w:r w:rsidRPr="00AA34D2">
        <w:rPr>
          <w:i/>
        </w:rPr>
        <w:t>at vi er sammen på vejen,</w:t>
      </w:r>
      <w:r>
        <w:rPr>
          <w:i/>
        </w:rPr>
        <w:t xml:space="preserve"> </w:t>
      </w:r>
      <w:r w:rsidRPr="00AA34D2">
        <w:rPr>
          <w:i/>
        </w:rPr>
        <w:t>du i os og vi i dig,</w:t>
      </w:r>
    </w:p>
    <w:p w:rsidR="008F1D8C" w:rsidRPr="00AA34D2" w:rsidRDefault="00030351" w:rsidP="00030351">
      <w:pPr>
        <w:tabs>
          <w:tab w:val="left" w:pos="-993"/>
        </w:tabs>
        <w:spacing w:line="360" w:lineRule="auto"/>
        <w:contextualSpacing/>
        <w:rPr>
          <w:i/>
        </w:rPr>
      </w:pPr>
      <w:r>
        <w:rPr>
          <w:i/>
        </w:rPr>
        <w:tab/>
      </w:r>
      <w:r w:rsidR="008F1D8C" w:rsidRPr="00AA34D2">
        <w:rPr>
          <w:i/>
        </w:rPr>
        <w:t>indtil vi skal se dig</w:t>
      </w:r>
      <w:r w:rsidR="008F1D8C">
        <w:rPr>
          <w:i/>
        </w:rPr>
        <w:t xml:space="preserve"> </w:t>
      </w:r>
      <w:r w:rsidR="008F1D8C" w:rsidRPr="00AA34D2">
        <w:rPr>
          <w:i/>
        </w:rPr>
        <w:t>ansigt til ansigt,</w:t>
      </w:r>
    </w:p>
    <w:p w:rsidR="008F1D8C" w:rsidRPr="00AA34D2" w:rsidRDefault="008F1D8C" w:rsidP="00030351">
      <w:pPr>
        <w:spacing w:line="360" w:lineRule="auto"/>
        <w:ind w:firstLine="1304"/>
        <w:contextualSpacing/>
        <w:rPr>
          <w:i/>
        </w:rPr>
      </w:pPr>
      <w:r w:rsidRPr="00AA34D2">
        <w:rPr>
          <w:i/>
        </w:rPr>
        <w:t>i dit evige rige.</w:t>
      </w:r>
    </w:p>
    <w:p w:rsidR="00D02EBA" w:rsidRDefault="00D02EBA" w:rsidP="008F1D8C">
      <w:pPr>
        <w:spacing w:line="360" w:lineRule="auto"/>
        <w:contextualSpacing/>
        <w:rPr>
          <w:b/>
        </w:rPr>
      </w:pPr>
    </w:p>
    <w:p w:rsidR="00C658A8" w:rsidRDefault="00C658A8" w:rsidP="008F1D8C">
      <w:pPr>
        <w:spacing w:line="360" w:lineRule="auto"/>
        <w:contextualSpacing/>
        <w:rPr>
          <w:b/>
        </w:rPr>
      </w:pPr>
    </w:p>
    <w:p w:rsidR="008F1D8C" w:rsidRDefault="008F1D8C" w:rsidP="008F1D8C">
      <w:pPr>
        <w:spacing w:line="360" w:lineRule="auto"/>
        <w:contextualSpacing/>
        <w:rPr>
          <w:b/>
        </w:rPr>
      </w:pPr>
      <w:r>
        <w:rPr>
          <w:b/>
        </w:rPr>
        <w:lastRenderedPageBreak/>
        <w:t>F</w:t>
      </w:r>
      <w:r w:rsidRPr="001054A6">
        <w:rPr>
          <w:b/>
        </w:rPr>
        <w:t>adervor</w:t>
      </w:r>
      <w:r>
        <w:rPr>
          <w:b/>
        </w:rPr>
        <w:t xml:space="preserve"> </w:t>
      </w:r>
    </w:p>
    <w:p w:rsidR="009B59D2" w:rsidRDefault="008F1D8C" w:rsidP="00030351">
      <w:pPr>
        <w:spacing w:line="360" w:lineRule="auto"/>
        <w:ind w:firstLine="1304"/>
        <w:contextualSpacing/>
        <w:rPr>
          <w:i/>
        </w:rPr>
      </w:pPr>
      <w:r w:rsidRPr="00AA34D2">
        <w:rPr>
          <w:i/>
        </w:rPr>
        <w:t>Hør os</w:t>
      </w:r>
      <w:r w:rsidR="00D02EBA">
        <w:rPr>
          <w:i/>
        </w:rPr>
        <w:t>,</w:t>
      </w:r>
      <w:r w:rsidRPr="00AA34D2">
        <w:rPr>
          <w:i/>
        </w:rPr>
        <w:t xml:space="preserve"> når vi samme</w:t>
      </w:r>
      <w:r w:rsidR="00D02EBA">
        <w:rPr>
          <w:i/>
        </w:rPr>
        <w:t>n</w:t>
      </w:r>
      <w:r w:rsidRPr="00AA34D2">
        <w:rPr>
          <w:i/>
        </w:rPr>
        <w:t xml:space="preserve"> be’r</w:t>
      </w:r>
      <w:r>
        <w:rPr>
          <w:i/>
        </w:rPr>
        <w:t xml:space="preserve"> </w:t>
      </w:r>
    </w:p>
    <w:p w:rsidR="008F1D8C" w:rsidRPr="00AA34D2" w:rsidRDefault="008F1D8C" w:rsidP="009B59D2">
      <w:pPr>
        <w:spacing w:line="360" w:lineRule="auto"/>
        <w:ind w:left="1304"/>
        <w:contextualSpacing/>
        <w:rPr>
          <w:i/>
        </w:rPr>
      </w:pPr>
      <w:r>
        <w:rPr>
          <w:i/>
        </w:rPr>
        <w:t>Fadervor…</w:t>
      </w:r>
    </w:p>
    <w:p w:rsidR="00030351" w:rsidRDefault="00030351" w:rsidP="00030351">
      <w:pPr>
        <w:spacing w:line="360" w:lineRule="auto"/>
        <w:contextualSpacing/>
      </w:pPr>
    </w:p>
    <w:p w:rsidR="00030351" w:rsidRPr="00030351" w:rsidRDefault="00030351" w:rsidP="00030351">
      <w:pPr>
        <w:spacing w:line="360" w:lineRule="auto"/>
        <w:contextualSpacing/>
        <w:rPr>
          <w:b/>
        </w:rPr>
      </w:pPr>
      <w:r w:rsidRPr="00030351">
        <w:rPr>
          <w:b/>
        </w:rPr>
        <w:t>O</w:t>
      </w:r>
      <w:r>
        <w:rPr>
          <w:b/>
        </w:rPr>
        <w:t>,</w:t>
      </w:r>
      <w:r w:rsidRPr="00030351">
        <w:rPr>
          <w:b/>
        </w:rPr>
        <w:t xml:space="preserve"> du Guds lam</w:t>
      </w:r>
    </w:p>
    <w:p w:rsidR="00030351" w:rsidRDefault="00030351" w:rsidP="00030351">
      <w:pPr>
        <w:spacing w:line="360" w:lineRule="auto"/>
        <w:contextualSpacing/>
      </w:pPr>
      <w:r>
        <w:t xml:space="preserve">Vælger man ritual b eller c bruges </w:t>
      </w:r>
      <w:r w:rsidRPr="00030351">
        <w:t>Agnus Dei-salmen</w:t>
      </w:r>
      <w:r>
        <w:t xml:space="preserve"> ”O, du Guds lam”, men den </w:t>
      </w:r>
      <w:r w:rsidR="002D5794">
        <w:t xml:space="preserve">er semiotisk set </w:t>
      </w:r>
      <w:r w:rsidRPr="00030351">
        <w:t xml:space="preserve">problematisk af sproglige grunde. </w:t>
      </w:r>
      <w:r>
        <w:t xml:space="preserve">For når man synger den, er det da klart for menigheden, </w:t>
      </w:r>
    </w:p>
    <w:p w:rsidR="009D37DE" w:rsidRPr="00030351" w:rsidRDefault="009D37DE" w:rsidP="00030351">
      <w:pPr>
        <w:spacing w:line="360" w:lineRule="auto"/>
        <w:contextualSpacing/>
      </w:pPr>
    </w:p>
    <w:p w:rsidR="00030351" w:rsidRPr="00030351" w:rsidRDefault="00030351" w:rsidP="00030351">
      <w:pPr>
        <w:spacing w:line="360" w:lineRule="auto"/>
        <w:ind w:left="1304"/>
        <w:contextualSpacing/>
      </w:pPr>
      <w:r w:rsidRPr="00030351">
        <w:t xml:space="preserve">at det er tanken om, at Gud i Kristus én gang for alle har givet sig selv til os for at forsone sig med verden og være selv det ringeste menneske nær… ? </w:t>
      </w:r>
      <w:r w:rsidRPr="00030351">
        <w:rPr>
          <w:vertAlign w:val="superscript"/>
        </w:rPr>
        <w:footnoteReference w:id="30"/>
      </w:r>
    </w:p>
    <w:p w:rsidR="008F1D8C" w:rsidRDefault="008F1D8C" w:rsidP="008F1D8C">
      <w:pPr>
        <w:spacing w:line="360" w:lineRule="auto"/>
        <w:contextualSpacing/>
      </w:pPr>
    </w:p>
    <w:p w:rsidR="008F1D8C" w:rsidRDefault="008F1D8C" w:rsidP="008F1D8C">
      <w:pPr>
        <w:spacing w:line="360" w:lineRule="auto"/>
        <w:contextualSpacing/>
        <w:rPr>
          <w:b/>
        </w:rPr>
      </w:pPr>
      <w:r w:rsidRPr="001054A6">
        <w:rPr>
          <w:b/>
        </w:rPr>
        <w:t>Indstiftelse</w:t>
      </w:r>
      <w:r w:rsidR="009B59D2">
        <w:rPr>
          <w:b/>
        </w:rPr>
        <w:t>sord, vin og brød</w:t>
      </w:r>
    </w:p>
    <w:p w:rsidR="00F86E58" w:rsidRDefault="00E53FE9" w:rsidP="00030351">
      <w:pPr>
        <w:spacing w:line="360" w:lineRule="auto"/>
        <w:contextualSpacing/>
      </w:pPr>
      <w:r>
        <w:t xml:space="preserve">Indstiftelsesord, stille musik, bevægelsen op til knæfaldet, </w:t>
      </w:r>
      <w:r w:rsidR="00650AE8">
        <w:t xml:space="preserve">indadvendt </w:t>
      </w:r>
      <w:r>
        <w:t xml:space="preserve">knælen </w:t>
      </w:r>
      <w:r w:rsidR="005B168C">
        <w:t xml:space="preserve">med </w:t>
      </w:r>
      <w:r>
        <w:t xml:space="preserve">bøjet hoved, modtagelse af en oblat og en lille sjat vin med ordene om, at dette er Jesus Kristi legeme og blod, </w:t>
      </w:r>
      <w:r w:rsidR="005B168C">
        <w:t xml:space="preserve">bortsendelsesord, fredlysning </w:t>
      </w:r>
      <w:r>
        <w:t>og tilbageturen til bænken, signalerer efter min egen erfaring tydeligt en</w:t>
      </w:r>
      <w:r w:rsidR="00650AE8">
        <w:t xml:space="preserve"> </w:t>
      </w:r>
      <w:r>
        <w:t xml:space="preserve">individualistisk begivenhed, </w:t>
      </w:r>
      <w:r w:rsidR="005B168C">
        <w:t xml:space="preserve">at nadver </w:t>
      </w:r>
      <w:r w:rsidR="0031574F">
        <w:t xml:space="preserve">alene </w:t>
      </w:r>
      <w:r w:rsidR="005B168C">
        <w:t xml:space="preserve">handler om </w:t>
      </w:r>
      <w:r>
        <w:t>tilgivelse</w:t>
      </w:r>
      <w:r w:rsidR="0031574F">
        <w:t xml:space="preserve"> -</w:t>
      </w:r>
      <w:r>
        <w:t xml:space="preserve"> for mig</w:t>
      </w:r>
      <w:r w:rsidR="005B168C">
        <w:t xml:space="preserve">. </w:t>
      </w:r>
      <w:r w:rsidR="0031574F">
        <w:t xml:space="preserve">Uddelingsordenes </w:t>
      </w:r>
      <w:r w:rsidR="005B168C">
        <w:t xml:space="preserve">”legeme og blod” </w:t>
      </w:r>
      <w:r w:rsidR="0031574F">
        <w:t xml:space="preserve">(sammen med </w:t>
      </w:r>
      <w:r w:rsidR="005B168C">
        <w:t>”O, du Guds lam”</w:t>
      </w:r>
      <w:r w:rsidR="0031574F">
        <w:t>)</w:t>
      </w:r>
      <w:r w:rsidR="005B168C">
        <w:t xml:space="preserve"> </w:t>
      </w:r>
      <w:r w:rsidR="00650AE8">
        <w:t>k</w:t>
      </w:r>
      <w:r w:rsidR="0031574F">
        <w:t xml:space="preserve">ommunikerer </w:t>
      </w:r>
      <w:r w:rsidR="005B168C">
        <w:t>langfredag og blodoffer</w:t>
      </w:r>
      <w:r w:rsidR="0031574F">
        <w:t xml:space="preserve"> - fordi begreberne savner udfoldelse - i stedet for at kommunikere </w:t>
      </w:r>
      <w:r w:rsidR="005B168C">
        <w:t>hele Jesus-begivenheden</w:t>
      </w:r>
      <w:r w:rsidR="0031574F">
        <w:t xml:space="preserve">, </w:t>
      </w:r>
      <w:r w:rsidR="005B168C">
        <w:t>som vi her ved et måltid fejrer i taknemmelig glæde</w:t>
      </w:r>
      <w:r w:rsidR="0031574F">
        <w:t xml:space="preserve">, noget der skulle styrke vores fællesskab og give retning for vores liv. </w:t>
      </w:r>
      <w:r w:rsidR="0095703B">
        <w:t>Nadverdeltagere har</w:t>
      </w:r>
      <w:r w:rsidR="00D02EBA">
        <w:t xml:space="preserve"> </w:t>
      </w:r>
      <w:r w:rsidR="002D5794">
        <w:t xml:space="preserve">også </w:t>
      </w:r>
      <w:r w:rsidR="00837A72">
        <w:t xml:space="preserve">flere gange til mig </w:t>
      </w:r>
      <w:r w:rsidR="0095703B">
        <w:t xml:space="preserve">undret sig og spurgt, om dette - </w:t>
      </w:r>
      <w:r w:rsidR="0095703B" w:rsidRPr="009B59D2">
        <w:t>sat meget på spidsen</w:t>
      </w:r>
      <w:r w:rsidR="0095703B">
        <w:t xml:space="preserve"> - ikke mest af alt ligner </w:t>
      </w:r>
      <w:r w:rsidR="0095703B" w:rsidRPr="009B59D2">
        <w:t>en kannibalistisk og vampyragtig ceremoni</w:t>
      </w:r>
      <w:r w:rsidR="0095703B">
        <w:t>.</w:t>
      </w:r>
      <w:r w:rsidR="004A70DF">
        <w:t xml:space="preserve"> </w:t>
      </w:r>
      <w:r w:rsidR="0031574F">
        <w:t>Og h</w:t>
      </w:r>
      <w:r w:rsidR="004A70DF">
        <w:t>vis</w:t>
      </w:r>
      <w:r w:rsidR="0031574F">
        <w:t xml:space="preserve"> alt</w:t>
      </w:r>
      <w:r w:rsidR="004A70DF">
        <w:t xml:space="preserve"> dette er, hvad der faktisk kommunikeres, er det uheldigt </w:t>
      </w:r>
      <w:r w:rsidR="005B168C">
        <w:t>både i en liturgisk teologisk og</w:t>
      </w:r>
      <w:r w:rsidR="0031574F">
        <w:t xml:space="preserve"> </w:t>
      </w:r>
      <w:r w:rsidR="004A70DF">
        <w:t xml:space="preserve">semiotisk optik. Og så er spørgsmålet, om man kan </w:t>
      </w:r>
      <w:r w:rsidR="004A70DF" w:rsidRPr="00030351">
        <w:t xml:space="preserve">argumentere for, at man </w:t>
      </w:r>
      <w:r w:rsidR="004A70DF" w:rsidRPr="00030351">
        <w:rPr>
          <w:i/>
        </w:rPr>
        <w:t>ikke</w:t>
      </w:r>
      <w:r w:rsidR="004A70DF" w:rsidRPr="00030351">
        <w:t xml:space="preserve"> oprindelig har forstået brød = Jesu legeme, og vin = Jesu blod</w:t>
      </w:r>
      <w:r w:rsidR="00660985">
        <w:t xml:space="preserve"> (</w:t>
      </w:r>
      <w:r w:rsidR="004A70DF" w:rsidRPr="00030351">
        <w:t>liv</w:t>
      </w:r>
      <w:r w:rsidR="00660985">
        <w:t>)</w:t>
      </w:r>
      <w:r w:rsidR="004A70DF" w:rsidRPr="00030351">
        <w:t>, bogstaveligt lineært</w:t>
      </w:r>
      <w:r w:rsidR="004A70DF">
        <w:t xml:space="preserve"> forstået</w:t>
      </w:r>
      <w:r w:rsidR="004A70DF" w:rsidRPr="00030351">
        <w:t>?</w:t>
      </w:r>
      <w:r w:rsidR="004A70DF">
        <w:t xml:space="preserve"> </w:t>
      </w:r>
    </w:p>
    <w:p w:rsidR="00F86E58" w:rsidRDefault="00F86E58" w:rsidP="00030351">
      <w:pPr>
        <w:spacing w:line="360" w:lineRule="auto"/>
        <w:contextualSpacing/>
      </w:pPr>
    </w:p>
    <w:p w:rsidR="007A3B06" w:rsidRDefault="00F86E58" w:rsidP="00030351">
      <w:pPr>
        <w:spacing w:line="360" w:lineRule="auto"/>
        <w:contextualSpacing/>
      </w:pPr>
      <w:r>
        <w:t>Jeg vil i det følgende argumentere for, at d</w:t>
      </w:r>
      <w:r w:rsidR="00650AE8">
        <w:t xml:space="preserve">et kan man med Paulus, som er </w:t>
      </w:r>
      <w:r>
        <w:t xml:space="preserve">den tidligste </w:t>
      </w:r>
      <w:r w:rsidR="00650AE8">
        <w:t>af de fire i Det nye Testamente, der beretter om</w:t>
      </w:r>
      <w:r w:rsidR="00155CF7">
        <w:t xml:space="preserve"> Jesu</w:t>
      </w:r>
      <w:r w:rsidR="00650AE8">
        <w:t xml:space="preserve"> indstiftelse af brød og vin. V</w:t>
      </w:r>
      <w:r w:rsidR="00650AE8" w:rsidRPr="007A3B06">
        <w:t xml:space="preserve">ores indstiftelsesord er </w:t>
      </w:r>
      <w:r w:rsidR="00650AE8">
        <w:t>skrevet sammen fra disse f</w:t>
      </w:r>
      <w:r w:rsidR="00EE1D31">
        <w:t>i</w:t>
      </w:r>
      <w:r w:rsidR="00155CF7">
        <w:t xml:space="preserve">re steder, 1. Kor. 11,17-34, Mt. 26,17-29, Mk. 14,12-25 og Lk.22,7-23. </w:t>
      </w:r>
    </w:p>
    <w:p w:rsidR="00D3710E" w:rsidRPr="00EE1D31" w:rsidRDefault="00D3710E" w:rsidP="00030351">
      <w:pPr>
        <w:spacing w:line="360" w:lineRule="auto"/>
        <w:contextualSpacing/>
        <w:rPr>
          <w:b/>
        </w:rPr>
      </w:pPr>
      <w:r w:rsidRPr="00EE1D31">
        <w:rPr>
          <w:b/>
        </w:rPr>
        <w:lastRenderedPageBreak/>
        <w:t>Eksku</w:t>
      </w:r>
      <w:r w:rsidR="00196D2E">
        <w:rPr>
          <w:b/>
        </w:rPr>
        <w:t>rs om legeme og blod hos Paulus, 1. Kor. 11,23-26.</w:t>
      </w:r>
    </w:p>
    <w:p w:rsidR="004A70DF" w:rsidRPr="00030351" w:rsidRDefault="009B59D2" w:rsidP="002A6698">
      <w:pPr>
        <w:spacing w:line="360" w:lineRule="auto"/>
        <w:ind w:left="1304"/>
        <w:contextualSpacing/>
      </w:pPr>
      <w:r>
        <w:t>L</w:t>
      </w:r>
      <w:r w:rsidR="00030351" w:rsidRPr="00030351">
        <w:t>egeme er overalt hos Paulus at forstå ikke som et enkelt menneskes fysiske krop, men metaforisk som vores jordiske menneskelighed, vores fælles jordiske skabte tilvære</w:t>
      </w:r>
      <w:r w:rsidR="00D02EBA">
        <w:t>lse</w:t>
      </w:r>
      <w:r w:rsidR="00660985">
        <w:t xml:space="preserve">. </w:t>
      </w:r>
      <w:r w:rsidR="00D3710E">
        <w:t xml:space="preserve">Menigheden er Kristi legeme, </w:t>
      </w:r>
      <w:r w:rsidR="00D02EBA">
        <w:t xml:space="preserve">1. Kor. 12. </w:t>
      </w:r>
      <w:r w:rsidR="00E6499D">
        <w:t>Og d</w:t>
      </w:r>
      <w:r>
        <w:t>er</w:t>
      </w:r>
      <w:r w:rsidR="00E6499D">
        <w:t xml:space="preserve">for kan man spørge: </w:t>
      </w:r>
      <w:r w:rsidR="00030351" w:rsidRPr="00030351">
        <w:t xml:space="preserve">Når Jesus bryder brødet, henviser han så ikke til </w:t>
      </w:r>
      <w:r w:rsidR="00030351" w:rsidRPr="00660985">
        <w:rPr>
          <w:i/>
        </w:rPr>
        <w:t>måltidet</w:t>
      </w:r>
      <w:r w:rsidR="00030351" w:rsidRPr="00030351">
        <w:t>, det at de spiser sammen, som hans legeme, i stedet for til hans egen krop? Sådan at Jesus her siger: Det</w:t>
      </w:r>
      <w:r w:rsidR="007A3B06">
        <w:t xml:space="preserve"> </w:t>
      </w:r>
      <w:r w:rsidR="00030351" w:rsidRPr="00030351">
        <w:t>måltid</w:t>
      </w:r>
      <w:r w:rsidR="00D3710E">
        <w:t>,</w:t>
      </w:r>
      <w:r w:rsidR="007A3B06">
        <w:t xml:space="preserve"> I fejrer nu</w:t>
      </w:r>
      <w:r w:rsidR="00030351" w:rsidRPr="00030351">
        <w:t xml:space="preserve">, </w:t>
      </w:r>
      <w:r w:rsidR="00030351" w:rsidRPr="00EE1D31">
        <w:rPr>
          <w:i/>
        </w:rPr>
        <w:t>er mit legeme</w:t>
      </w:r>
      <w:r w:rsidR="00030351" w:rsidRPr="00030351">
        <w:t xml:space="preserve">, </w:t>
      </w:r>
      <w:r w:rsidR="00D02EBA">
        <w:t xml:space="preserve">og </w:t>
      </w:r>
      <w:r w:rsidR="00030351" w:rsidRPr="00030351">
        <w:t>det skal I fortsætte m</w:t>
      </w:r>
      <w:r w:rsidR="00D3710E">
        <w:t>ed efter min død og opstandelse, for det forkynder min død, indtil jeg kommer igen.</w:t>
      </w:r>
      <w:r w:rsidR="00030351" w:rsidRPr="00030351">
        <w:t xml:space="preserve"> Brødsbrydelsen bliver </w:t>
      </w:r>
      <w:r w:rsidR="00660985">
        <w:t xml:space="preserve">da </w:t>
      </w:r>
      <w:r w:rsidR="00030351" w:rsidRPr="00030351">
        <w:t xml:space="preserve">en stærk forkyndelse af, at menigheden, </w:t>
      </w:r>
      <w:r w:rsidR="00030351" w:rsidRPr="00030351">
        <w:rPr>
          <w:i/>
        </w:rPr>
        <w:t>når den spiser sammen i Kristi navn</w:t>
      </w:r>
      <w:r w:rsidR="00030351" w:rsidRPr="00030351">
        <w:t>, er Kristi legeme i verde</w:t>
      </w:r>
      <w:r w:rsidR="00D3710E">
        <w:t>n</w:t>
      </w:r>
      <w:r w:rsidR="00660985">
        <w:t>, i måltidet er han nær</w:t>
      </w:r>
      <w:r w:rsidR="00D3710E">
        <w:t xml:space="preserve">. </w:t>
      </w:r>
      <w:r w:rsidR="004A70DF">
        <w:t xml:space="preserve">Ganske vist </w:t>
      </w:r>
      <w:r w:rsidR="00D3710E">
        <w:t xml:space="preserve">siger </w:t>
      </w:r>
      <w:r w:rsidR="004A70DF">
        <w:t>Paulus i 1. Kor.10,16</w:t>
      </w:r>
      <w:r w:rsidR="00D3710E">
        <w:t xml:space="preserve">: ”Velsignelsens bæger, som vi velsigner, er det ikke fællesskab med Kristi blod? Brødet, som vi bryder, er det ikke fællesskab med Kristi legeme?” </w:t>
      </w:r>
      <w:r w:rsidR="004A70DF">
        <w:t xml:space="preserve"> </w:t>
      </w:r>
      <w:r w:rsidR="00D3710E">
        <w:t xml:space="preserve">Men også her er Kristi nærvær i menigheden et nærvær i Ånden, ikke en lokal fysisk realpræsens. </w:t>
      </w:r>
    </w:p>
    <w:p w:rsidR="00030351" w:rsidRPr="00030351" w:rsidRDefault="00030351" w:rsidP="00030351">
      <w:pPr>
        <w:spacing w:line="360" w:lineRule="auto"/>
        <w:contextualSpacing/>
      </w:pPr>
    </w:p>
    <w:p w:rsidR="00EE1D31" w:rsidRDefault="0095703B" w:rsidP="002A6698">
      <w:pPr>
        <w:spacing w:line="360" w:lineRule="auto"/>
        <w:ind w:left="1304"/>
        <w:contextualSpacing/>
      </w:pPr>
      <w:r w:rsidRPr="00030351">
        <w:t>Matthæus lader som den eneste Jesus sige: Drik alle heraf; dette er mit blod, pagtens blod, som udgydes for mange til syndernes forladelse</w:t>
      </w:r>
      <w:r>
        <w:t xml:space="preserve">, </w:t>
      </w:r>
      <w:r w:rsidRPr="00030351">
        <w:t xml:space="preserve">Mt.26, 28. </w:t>
      </w:r>
      <w:r w:rsidR="00D02EBA">
        <w:t xml:space="preserve">Vinen i bægeret tolkes som blod. </w:t>
      </w:r>
      <w:r w:rsidR="00030351" w:rsidRPr="00030351">
        <w:t xml:space="preserve">Paulus </w:t>
      </w:r>
      <w:r>
        <w:t>lader derimod J</w:t>
      </w:r>
      <w:r w:rsidR="00030351" w:rsidRPr="00030351">
        <w:t>esus pege på</w:t>
      </w:r>
      <w:r>
        <w:t xml:space="preserve"> </w:t>
      </w:r>
      <w:r w:rsidR="00030351" w:rsidRPr="00030351">
        <w:t xml:space="preserve">bægeret og </w:t>
      </w:r>
      <w:r>
        <w:t>ikke på vinen</w:t>
      </w:r>
      <w:r w:rsidR="00395AE6">
        <w:t xml:space="preserve"> i bægeret</w:t>
      </w:r>
      <w:r w:rsidR="00D02EBA">
        <w:t>. H</w:t>
      </w:r>
      <w:r w:rsidR="009B59D2">
        <w:t xml:space="preserve">os </w:t>
      </w:r>
      <w:r w:rsidR="00030351" w:rsidRPr="00030351">
        <w:t xml:space="preserve">Paulus er det bægeret, der er den nye pagt, </w:t>
      </w:r>
      <w:r w:rsidR="00030351" w:rsidRPr="00030351">
        <w:rPr>
          <w:i/>
        </w:rPr>
        <w:t>ved mit blod</w:t>
      </w:r>
      <w:r w:rsidR="009B59D2">
        <w:rPr>
          <w:i/>
        </w:rPr>
        <w:t xml:space="preserve"> </w:t>
      </w:r>
      <w:r w:rsidR="009B59D2" w:rsidRPr="009B59D2">
        <w:t>eller</w:t>
      </w:r>
      <w:r w:rsidR="009B59D2">
        <w:rPr>
          <w:i/>
        </w:rPr>
        <w:t xml:space="preserve"> i mit blod </w:t>
      </w:r>
      <w:r w:rsidR="009B59D2" w:rsidRPr="009B59D2">
        <w:t>(den gamle oversættelse)</w:t>
      </w:r>
      <w:r w:rsidR="00030351" w:rsidRPr="009B59D2">
        <w:t>.</w:t>
      </w:r>
      <w:r w:rsidR="00030351" w:rsidRPr="00030351">
        <w:t xml:space="preserve"> Pagten er blevet til </w:t>
      </w:r>
      <w:r w:rsidR="00832F1A">
        <w:t xml:space="preserve">og opretholdes fortsat </w:t>
      </w:r>
      <w:r w:rsidR="00030351" w:rsidRPr="00030351">
        <w:t xml:space="preserve">ved Jesu blod, </w:t>
      </w:r>
      <w:r w:rsidR="00EE1D31">
        <w:t xml:space="preserve">som betyder liv i almindelighed, og her derfor henviser til </w:t>
      </w:r>
      <w:r w:rsidR="00660985">
        <w:t xml:space="preserve">hele </w:t>
      </w:r>
      <w:r w:rsidR="00030351" w:rsidRPr="00030351">
        <w:t xml:space="preserve">inkarnationen, hele Jesu liv, død, opstandelse og himmelfart. Den nye pagt er det nye fællesskab, aktualiseret hver gang vi </w:t>
      </w:r>
      <w:r w:rsidR="00395AE6">
        <w:t xml:space="preserve">drikker </w:t>
      </w:r>
      <w:r>
        <w:t xml:space="preserve">sammen ihukommende alt, hvad Jesus </w:t>
      </w:r>
      <w:r w:rsidR="00D02EBA">
        <w:t xml:space="preserve">var og </w:t>
      </w:r>
      <w:r>
        <w:t>er</w:t>
      </w:r>
      <w:r w:rsidR="00837A72">
        <w:t xml:space="preserve"> og </w:t>
      </w:r>
      <w:r w:rsidR="00EE1D31">
        <w:t xml:space="preserve">fortsat </w:t>
      </w:r>
      <w:r w:rsidR="00837A72">
        <w:t>vil være</w:t>
      </w:r>
      <w:r w:rsidR="00EE1D31">
        <w:t xml:space="preserve">, og </w:t>
      </w:r>
      <w:r w:rsidR="00EE1D31" w:rsidRPr="00EE1D31">
        <w:rPr>
          <w:i/>
        </w:rPr>
        <w:t>når vi altså også opfører os som et fællesskab.</w:t>
      </w:r>
      <w:r w:rsidR="00EE1D31">
        <w:t xml:space="preserve"> Det var netop Paulus’ anliggende i dette brev at minde de rigeste i en konfliktfyldt selvoptaget menighed om.</w:t>
      </w:r>
    </w:p>
    <w:p w:rsidR="00EE1D31" w:rsidRDefault="00EE1D31" w:rsidP="002A6698">
      <w:pPr>
        <w:spacing w:line="360" w:lineRule="auto"/>
        <w:ind w:left="1304"/>
        <w:contextualSpacing/>
      </w:pPr>
    </w:p>
    <w:p w:rsidR="0095703B" w:rsidRDefault="007A3B06" w:rsidP="002A6698">
      <w:pPr>
        <w:spacing w:line="360" w:lineRule="auto"/>
        <w:ind w:left="1304"/>
        <w:contextualSpacing/>
      </w:pPr>
      <w:r>
        <w:t xml:space="preserve">Det er stadig en </w:t>
      </w:r>
      <w:r w:rsidR="00030351" w:rsidRPr="00030351">
        <w:t xml:space="preserve">nadver til syndernes forladelse, men den skal med Paulus forstås i lyset af hele Jesu liv. Syndsforladelsen ligger i Jesu vilje til fællesskab med syndere. Det er den sandhed, vi iklædes i dåben, og det er den sandhed, vi </w:t>
      </w:r>
      <w:r w:rsidR="00660985">
        <w:t>h</w:t>
      </w:r>
      <w:r w:rsidR="00D02EBA">
        <w:t>usker</w:t>
      </w:r>
      <w:r>
        <w:t>, takker for</w:t>
      </w:r>
      <w:r w:rsidR="00030351" w:rsidRPr="00030351">
        <w:t xml:space="preserve"> </w:t>
      </w:r>
      <w:r w:rsidR="00832F1A">
        <w:t xml:space="preserve">og sendes ud med </w:t>
      </w:r>
      <w:r w:rsidR="00660985">
        <w:t xml:space="preserve">i nadverens bordfællesskab. </w:t>
      </w:r>
      <w:r w:rsidR="00030351" w:rsidRPr="00030351">
        <w:t xml:space="preserve"> </w:t>
      </w:r>
    </w:p>
    <w:p w:rsidR="0095703B" w:rsidRDefault="0095703B" w:rsidP="009B59D2">
      <w:pPr>
        <w:spacing w:line="360" w:lineRule="auto"/>
        <w:contextualSpacing/>
      </w:pPr>
    </w:p>
    <w:p w:rsidR="00030351" w:rsidRDefault="00030351" w:rsidP="002A6698">
      <w:pPr>
        <w:spacing w:line="360" w:lineRule="auto"/>
        <w:ind w:left="1304"/>
        <w:contextualSpacing/>
      </w:pPr>
      <w:r w:rsidRPr="00030351">
        <w:lastRenderedPageBreak/>
        <w:t>Vinen er derfor ikke blod, men vin, og brødet er brød</w:t>
      </w:r>
      <w:r w:rsidR="00B10B97">
        <w:t xml:space="preserve"> </w:t>
      </w:r>
      <w:r w:rsidRPr="00030351">
        <w:t xml:space="preserve">både før, under og efter nadveren, men Jesus er stadig til stede – i menigheden! Med opmærksomheden således borte fra elementerne, fremstår nadveren </w:t>
      </w:r>
      <w:r w:rsidR="0095703B">
        <w:t>ikke så meget som en individu</w:t>
      </w:r>
      <w:r w:rsidR="00660985">
        <w:t xml:space="preserve">el </w:t>
      </w:r>
      <w:r w:rsidR="0095703B">
        <w:t>synds</w:t>
      </w:r>
      <w:r w:rsidR="00832F1A">
        <w:t>tilsigelse</w:t>
      </w:r>
      <w:r w:rsidR="002A6698">
        <w:t>,</w:t>
      </w:r>
      <w:r w:rsidR="00832F1A">
        <w:t xml:space="preserve"> </w:t>
      </w:r>
      <w:r w:rsidR="00B10B97">
        <w:t xml:space="preserve">mere </w:t>
      </w:r>
      <w:r w:rsidRPr="00030351">
        <w:t>som Guds fællesskab med sin menighed, Kristi legeme på jord, der deltager i nadveren i taknemmelighed og for at styrkes som fællesskab.</w:t>
      </w:r>
      <w:r w:rsidR="009B59D2">
        <w:t xml:space="preserve"> </w:t>
      </w:r>
      <w:r w:rsidRPr="00030351">
        <w:rPr>
          <w:vertAlign w:val="superscript"/>
        </w:rPr>
        <w:footnoteReference w:id="31"/>
      </w:r>
      <w:r w:rsidRPr="00030351">
        <w:t xml:space="preserve">  </w:t>
      </w:r>
    </w:p>
    <w:p w:rsidR="00395AE6" w:rsidRDefault="00395AE6" w:rsidP="009B59D2">
      <w:pPr>
        <w:spacing w:line="360" w:lineRule="auto"/>
        <w:contextualSpacing/>
      </w:pPr>
    </w:p>
    <w:p w:rsidR="00837A72" w:rsidRDefault="009B59D2" w:rsidP="009B59D2">
      <w:pPr>
        <w:spacing w:line="360" w:lineRule="auto"/>
        <w:contextualSpacing/>
      </w:pPr>
      <w:r>
        <w:t>I lyset af ovenstående</w:t>
      </w:r>
      <w:r w:rsidR="00660985">
        <w:t xml:space="preserve"> </w:t>
      </w:r>
      <w:r>
        <w:t>er det oplagt at pege på tavs uddeling</w:t>
      </w:r>
      <w:r w:rsidR="00660985">
        <w:t xml:space="preserve">. Det </w:t>
      </w:r>
      <w:r>
        <w:t xml:space="preserve">var </w:t>
      </w:r>
      <w:r w:rsidR="00660985">
        <w:t xml:space="preserve">i øvrigt også </w:t>
      </w:r>
      <w:r>
        <w:t>praksis i Danmark ind til 1685 – Kirkeritualet</w:t>
      </w:r>
      <w:r w:rsidR="00660985">
        <w:t xml:space="preserve">. Den oldkirkelige ordos fokus på </w:t>
      </w:r>
      <w:r w:rsidR="00650AE8">
        <w:t xml:space="preserve">menighedens </w:t>
      </w:r>
      <w:r w:rsidR="00660985">
        <w:t>fællesskab</w:t>
      </w:r>
      <w:r w:rsidR="00650AE8">
        <w:t xml:space="preserve"> og diakonien som betydningsbærende i nadveren understøtter en sådan tolkning af Paulus. Semiotisk er det bedre kommunikation af anliggendet.</w:t>
      </w:r>
    </w:p>
    <w:p w:rsidR="00837A72" w:rsidRDefault="00837A72" w:rsidP="009B59D2">
      <w:pPr>
        <w:spacing w:line="360" w:lineRule="auto"/>
        <w:contextualSpacing/>
      </w:pPr>
    </w:p>
    <w:p w:rsidR="009B59D2" w:rsidRDefault="0095703B" w:rsidP="009B59D2">
      <w:pPr>
        <w:spacing w:line="360" w:lineRule="auto"/>
        <w:contextualSpacing/>
      </w:pPr>
      <w:r>
        <w:t xml:space="preserve">Det at knæle </w:t>
      </w:r>
      <w:r w:rsidR="00837A72">
        <w:t>er ikke en entydig handling. L</w:t>
      </w:r>
      <w:r w:rsidR="009B59D2">
        <w:t xml:space="preserve">iturgisk teologisk er </w:t>
      </w:r>
      <w:r w:rsidR="00837A72">
        <w:t xml:space="preserve">det </w:t>
      </w:r>
      <w:r w:rsidR="009B59D2">
        <w:t>uheldigt</w:t>
      </w:r>
      <w:r w:rsidR="00837A72">
        <w:t>, som jeg ser det, fordi det individualistiske</w:t>
      </w:r>
      <w:r w:rsidR="00B10B97">
        <w:t xml:space="preserve"> igen</w:t>
      </w:r>
      <w:r w:rsidR="00837A72">
        <w:t xml:space="preserve"> fremmes, men m</w:t>
      </w:r>
      <w:r w:rsidR="009B59D2">
        <w:t>odsat er det at knæle et tydeligt kropsligt udtryk for at sige tak, og</w:t>
      </w:r>
      <w:r w:rsidR="00837A72">
        <w:t xml:space="preserve"> kan </w:t>
      </w:r>
      <w:r w:rsidR="009B59D2">
        <w:t xml:space="preserve">derfor forsvares semiotisk. </w:t>
      </w:r>
      <w:r w:rsidR="007A3B06">
        <w:t xml:space="preserve">At blive stående vil dog tydeligere udtrykke det diakonale fællesskab, og derfor foreslår jeg det i det følgende. </w:t>
      </w:r>
    </w:p>
    <w:p w:rsidR="0095703B" w:rsidRDefault="0095703B" w:rsidP="009B59D2">
      <w:pPr>
        <w:spacing w:line="360" w:lineRule="auto"/>
        <w:contextualSpacing/>
      </w:pPr>
    </w:p>
    <w:p w:rsidR="009B59D2" w:rsidRDefault="009B59D2" w:rsidP="009B59D2">
      <w:pPr>
        <w:spacing w:line="360" w:lineRule="auto"/>
        <w:contextualSpacing/>
      </w:pPr>
      <w:r>
        <w:t xml:space="preserve">Den lille oblat er set med liturgisk teologiske og semiotiske briller det dårligst tænkelige udtryk for det, der sker i nadveren. Den blev indført i det 9. århundrede alene af praktiske årsager, hvorved noget helt afgørende </w:t>
      </w:r>
      <w:r w:rsidR="00395AE6">
        <w:t>gik tabt. Dels har det ikke meget</w:t>
      </w:r>
      <w:r>
        <w:t xml:space="preserve"> med brød at gøre, hvorved associationen hjem til eget spisebord og hverdagsliv mistes. Dels er oblaterne usyrede, og derved signalere</w:t>
      </w:r>
      <w:r w:rsidR="00395AE6">
        <w:t>r man, at ihukommelse</w:t>
      </w:r>
      <w:r w:rsidR="00837A72">
        <w:t xml:space="preserve"> skal forstås som en tekstnær </w:t>
      </w:r>
      <w:r>
        <w:t>genopføre</w:t>
      </w:r>
      <w:r w:rsidR="00837A72">
        <w:t>lse af</w:t>
      </w:r>
      <w:r w:rsidR="00395AE6">
        <w:t xml:space="preserve"> Jesu sidste måltid med disciplene. </w:t>
      </w:r>
      <w:r>
        <w:t>Endelig brydes intet brød, som ellers er det, vi siger, vi gør</w:t>
      </w:r>
      <w:r w:rsidR="00837A72">
        <w:t>. Et rigtigt brød</w:t>
      </w:r>
      <w:r w:rsidR="00847E6C">
        <w:t>,</w:t>
      </w:r>
      <w:r w:rsidR="00837A72">
        <w:t xml:space="preserve"> der brydes</w:t>
      </w:r>
      <w:r w:rsidR="00847E6C">
        <w:t>,</w:t>
      </w:r>
      <w:r w:rsidR="00837A72">
        <w:t xml:space="preserve"> er et </w:t>
      </w:r>
      <w:r>
        <w:t>lettolkeligt</w:t>
      </w:r>
      <w:r w:rsidR="00395AE6">
        <w:t xml:space="preserve"> billede på enhed og fællesskab </w:t>
      </w:r>
      <w:r w:rsidR="00837A72">
        <w:t xml:space="preserve">og vil </w:t>
      </w:r>
      <w:r w:rsidR="00395AE6">
        <w:t xml:space="preserve">semiotisk </w:t>
      </w:r>
      <w:r w:rsidR="00837A72">
        <w:t xml:space="preserve">være </w:t>
      </w:r>
      <w:r w:rsidR="00395AE6">
        <w:t>en betydelig gevinst.</w:t>
      </w:r>
    </w:p>
    <w:p w:rsidR="009B59D2" w:rsidRDefault="009B59D2" w:rsidP="009B59D2">
      <w:pPr>
        <w:spacing w:line="360" w:lineRule="auto"/>
        <w:contextualSpacing/>
      </w:pPr>
    </w:p>
    <w:p w:rsidR="0095703B" w:rsidRDefault="0095703B" w:rsidP="008F1D8C">
      <w:pPr>
        <w:spacing w:line="360" w:lineRule="auto"/>
        <w:contextualSpacing/>
      </w:pPr>
      <w:r>
        <w:t xml:space="preserve">Forslag til </w:t>
      </w:r>
      <w:r w:rsidR="00395AE6">
        <w:t>indstiftelse</w:t>
      </w:r>
    </w:p>
    <w:p w:rsidR="008F1D8C" w:rsidRDefault="008F1D8C" w:rsidP="008F1D8C">
      <w:pPr>
        <w:spacing w:line="360" w:lineRule="auto"/>
        <w:contextualSpacing/>
      </w:pPr>
      <w:r>
        <w:t xml:space="preserve">Et helt brød og vin af god kvalitet bruges, evt. glutenfri brød og alkoholfri vin af hensyn til menighedens fællesskab. </w:t>
      </w:r>
    </w:p>
    <w:p w:rsidR="00B10B97" w:rsidRDefault="00B10B97" w:rsidP="008F1D8C">
      <w:pPr>
        <w:spacing w:line="360" w:lineRule="auto"/>
        <w:contextualSpacing/>
      </w:pPr>
    </w:p>
    <w:p w:rsidR="00B10B97" w:rsidRDefault="00B10B97" w:rsidP="008F1D8C">
      <w:pPr>
        <w:spacing w:line="360" w:lineRule="auto"/>
        <w:contextualSpacing/>
      </w:pPr>
    </w:p>
    <w:p w:rsidR="008F1D8C" w:rsidRDefault="008F1D8C" w:rsidP="008F1D8C">
      <w:pPr>
        <w:spacing w:line="360" w:lineRule="auto"/>
        <w:contextualSpacing/>
      </w:pPr>
      <w:r>
        <w:lastRenderedPageBreak/>
        <w:t xml:space="preserve">Præsten løfter brødet op og siger, mens </w:t>
      </w:r>
      <w:r w:rsidR="00B10B97">
        <w:t>det brydes</w:t>
      </w:r>
      <w:r>
        <w:t>:</w:t>
      </w:r>
    </w:p>
    <w:p w:rsidR="00395AE6" w:rsidRDefault="00395AE6" w:rsidP="008F1D8C">
      <w:pPr>
        <w:spacing w:line="360" w:lineRule="auto"/>
        <w:ind w:left="1304"/>
        <w:contextualSpacing/>
        <w:rPr>
          <w:i/>
        </w:rPr>
      </w:pPr>
      <w:r w:rsidRPr="00395AE6">
        <w:rPr>
          <w:i/>
        </w:rPr>
        <w:t xml:space="preserve">Vor Herre Jesus Kristus tog i den nat, da han blev forrådt, et brød, takkede og brød det, gav sine disciple det og sagde: "Tag det og spis det; dette er mit legeme, som gives for jer. Gør dette til ihukommelse af mig!" </w:t>
      </w:r>
    </w:p>
    <w:p w:rsidR="008F1D8C" w:rsidRDefault="008F1D8C" w:rsidP="008F1D8C">
      <w:pPr>
        <w:spacing w:line="360" w:lineRule="auto"/>
        <w:contextualSpacing/>
      </w:pPr>
      <w:r>
        <w:t>Præsten løfter bægeret op og siger:</w:t>
      </w:r>
    </w:p>
    <w:p w:rsidR="00395AE6" w:rsidRDefault="00395AE6" w:rsidP="008F1D8C">
      <w:pPr>
        <w:spacing w:line="360" w:lineRule="auto"/>
        <w:ind w:left="1304"/>
        <w:contextualSpacing/>
        <w:rPr>
          <w:i/>
        </w:rPr>
      </w:pPr>
      <w:r w:rsidRPr="00395AE6">
        <w:rPr>
          <w:i/>
        </w:rPr>
        <w:t>Ligeså tog han også bægeret efter måltidet, takkede, gav dem det og sagde: "Drik alle heraf; dette bæger er den nye pagt ved mit blod, som udgydes for jer til syndernes forladelse. Gør dette, hver gang I drikker det, til ihukommelse af mig!"</w:t>
      </w:r>
    </w:p>
    <w:p w:rsidR="00837A72" w:rsidRDefault="00837A72" w:rsidP="008F1D8C">
      <w:pPr>
        <w:spacing w:line="360" w:lineRule="auto"/>
        <w:contextualSpacing/>
        <w:rPr>
          <w:b/>
        </w:rPr>
      </w:pPr>
    </w:p>
    <w:p w:rsidR="008F1D8C" w:rsidRDefault="008F1D8C" w:rsidP="008F1D8C">
      <w:pPr>
        <w:spacing w:line="360" w:lineRule="auto"/>
        <w:contextualSpacing/>
        <w:rPr>
          <w:b/>
        </w:rPr>
      </w:pPr>
      <w:r>
        <w:rPr>
          <w:b/>
        </w:rPr>
        <w:t xml:space="preserve">Nadversalme </w:t>
      </w:r>
    </w:p>
    <w:p w:rsidR="008F1D8C" w:rsidRDefault="008F1D8C" w:rsidP="008F1D8C">
      <w:pPr>
        <w:spacing w:line="360" w:lineRule="auto"/>
        <w:contextualSpacing/>
      </w:pPr>
      <w:r w:rsidRPr="0013448E">
        <w:t>DDS 477 Som korn</w:t>
      </w:r>
      <w:r>
        <w:t xml:space="preserve"> fra mange marker, synges </w:t>
      </w:r>
      <w:r w:rsidRPr="001054A6">
        <w:t xml:space="preserve">på vej </w:t>
      </w:r>
      <w:r>
        <w:t>op til bordet, hvor man tager et bæger på vejen og samler sig i en stor rundkreds</w:t>
      </w:r>
      <w:r w:rsidR="00FC00E1">
        <w:t xml:space="preserve"> eller halvcirkel</w:t>
      </w:r>
      <w:r>
        <w:t xml:space="preserve"> stående. </w:t>
      </w:r>
    </w:p>
    <w:p w:rsidR="008F1D8C" w:rsidRPr="001054A6" w:rsidRDefault="008F1D8C" w:rsidP="008F1D8C">
      <w:pPr>
        <w:spacing w:line="360" w:lineRule="auto"/>
        <w:contextualSpacing/>
      </w:pPr>
    </w:p>
    <w:p w:rsidR="008F1D8C" w:rsidRDefault="008F1D8C" w:rsidP="008F1D8C">
      <w:pPr>
        <w:spacing w:line="360" w:lineRule="auto"/>
        <w:contextualSpacing/>
        <w:rPr>
          <w:b/>
        </w:rPr>
      </w:pPr>
      <w:r>
        <w:rPr>
          <w:b/>
        </w:rPr>
        <w:t>Tavs u</w:t>
      </w:r>
      <w:r w:rsidRPr="001054A6">
        <w:rPr>
          <w:b/>
        </w:rPr>
        <w:t>ddeling</w:t>
      </w:r>
    </w:p>
    <w:p w:rsidR="008F1D8C" w:rsidRDefault="008F1D8C" w:rsidP="008F1D8C">
      <w:pPr>
        <w:spacing w:line="360" w:lineRule="auto"/>
        <w:contextualSpacing/>
      </w:pPr>
      <w:r>
        <w:t>Præsten giver til alle hele vejen rundt uden at sige noget. At lade alle drikke af bægeret</w:t>
      </w:r>
      <w:r w:rsidR="00837A72">
        <w:t xml:space="preserve">, </w:t>
      </w:r>
      <w:r>
        <w:t>at lade alle dyppe brødet i bægeret</w:t>
      </w:r>
      <w:r w:rsidR="00837A72">
        <w:t xml:space="preserve"> eller at give brødet til hinanden</w:t>
      </w:r>
      <w:r>
        <w:t xml:space="preserve"> ville også være meningsfuldt</w:t>
      </w:r>
      <w:r w:rsidR="00395AE6">
        <w:t xml:space="preserve">. </w:t>
      </w:r>
    </w:p>
    <w:p w:rsidR="008F1D8C" w:rsidRDefault="008F1D8C" w:rsidP="008F1D8C">
      <w:pPr>
        <w:spacing w:line="360" w:lineRule="auto"/>
        <w:contextualSpacing/>
      </w:pPr>
    </w:p>
    <w:p w:rsidR="008F1D8C" w:rsidRDefault="008F1D8C" w:rsidP="008F1D8C">
      <w:pPr>
        <w:spacing w:line="360" w:lineRule="auto"/>
        <w:contextualSpacing/>
        <w:rPr>
          <w:b/>
        </w:rPr>
      </w:pPr>
      <w:r>
        <w:rPr>
          <w:b/>
        </w:rPr>
        <w:t>Bortsendelsesord</w:t>
      </w:r>
    </w:p>
    <w:p w:rsidR="008F1D8C" w:rsidRDefault="008F1D8C" w:rsidP="008F1D8C">
      <w:pPr>
        <w:spacing w:line="360" w:lineRule="auto"/>
        <w:contextualSpacing/>
      </w:pPr>
      <w:r w:rsidRPr="0013448E">
        <w:t>Bægeret holdes op foran</w:t>
      </w:r>
      <w:r w:rsidR="00395AE6">
        <w:t>.</w:t>
      </w:r>
    </w:p>
    <w:p w:rsidR="00395AE6" w:rsidRPr="0013448E" w:rsidRDefault="00395AE6" w:rsidP="008F1D8C">
      <w:pPr>
        <w:spacing w:line="360" w:lineRule="auto"/>
        <w:contextualSpacing/>
      </w:pPr>
      <w:r>
        <w:t>Forslag til bortsendelsesord</w:t>
      </w:r>
    </w:p>
    <w:p w:rsidR="008F1D8C" w:rsidRPr="00AA34D2" w:rsidRDefault="008F1D8C" w:rsidP="008F1D8C">
      <w:pPr>
        <w:spacing w:line="360" w:lineRule="auto"/>
        <w:contextualSpacing/>
        <w:rPr>
          <w:i/>
        </w:rPr>
      </w:pPr>
      <w:r w:rsidRPr="0013448E">
        <w:tab/>
      </w:r>
      <w:r w:rsidRPr="00AA34D2">
        <w:rPr>
          <w:i/>
        </w:rPr>
        <w:t>Den korsfæstede og opstandne frelser</w:t>
      </w:r>
    </w:p>
    <w:p w:rsidR="008F1D8C" w:rsidRPr="00AA34D2" w:rsidRDefault="008F1D8C" w:rsidP="008F1D8C">
      <w:pPr>
        <w:spacing w:line="360" w:lineRule="auto"/>
        <w:contextualSpacing/>
        <w:rPr>
          <w:i/>
        </w:rPr>
      </w:pPr>
      <w:r w:rsidRPr="00AA34D2">
        <w:rPr>
          <w:i/>
        </w:rPr>
        <w:tab/>
        <w:t>vor Herre Jesus Kristus</w:t>
      </w:r>
    </w:p>
    <w:p w:rsidR="008F1D8C" w:rsidRPr="00AA34D2" w:rsidRDefault="008F1D8C" w:rsidP="008F1D8C">
      <w:pPr>
        <w:spacing w:line="360" w:lineRule="auto"/>
        <w:ind w:firstLine="1304"/>
        <w:contextualSpacing/>
        <w:rPr>
          <w:i/>
        </w:rPr>
      </w:pPr>
      <w:r w:rsidRPr="00AA34D2">
        <w:rPr>
          <w:i/>
        </w:rPr>
        <w:t>som nu har givet os sig selv</w:t>
      </w:r>
    </w:p>
    <w:p w:rsidR="008F1D8C" w:rsidRPr="00AA34D2" w:rsidRDefault="008F1D8C" w:rsidP="008F1D8C">
      <w:pPr>
        <w:spacing w:line="360" w:lineRule="auto"/>
        <w:ind w:firstLine="1304"/>
        <w:contextualSpacing/>
        <w:rPr>
          <w:i/>
        </w:rPr>
      </w:pPr>
      <w:r w:rsidRPr="00AA34D2">
        <w:rPr>
          <w:i/>
        </w:rPr>
        <w:t>i livets brød og håbets bæger,</w:t>
      </w:r>
    </w:p>
    <w:p w:rsidR="008F1D8C" w:rsidRPr="00AA34D2" w:rsidRDefault="008F1D8C" w:rsidP="008F1D8C">
      <w:pPr>
        <w:spacing w:line="360" w:lineRule="auto"/>
        <w:ind w:firstLine="1304"/>
        <w:contextualSpacing/>
        <w:rPr>
          <w:i/>
        </w:rPr>
      </w:pPr>
      <w:r w:rsidRPr="00AA34D2">
        <w:rPr>
          <w:i/>
        </w:rPr>
        <w:t>han lever nu i os med sit ord og sin Ånd.</w:t>
      </w:r>
    </w:p>
    <w:p w:rsidR="008F1D8C" w:rsidRPr="00AA34D2" w:rsidRDefault="008F1D8C" w:rsidP="008F1D8C">
      <w:pPr>
        <w:spacing w:line="360" w:lineRule="auto"/>
        <w:ind w:firstLine="1304"/>
        <w:contextualSpacing/>
        <w:rPr>
          <w:i/>
        </w:rPr>
      </w:pPr>
      <w:r w:rsidRPr="00AA34D2">
        <w:rPr>
          <w:i/>
        </w:rPr>
        <w:t>Vi er hans legeme i verden.</w:t>
      </w:r>
    </w:p>
    <w:p w:rsidR="008F1D8C" w:rsidRPr="0013448E" w:rsidRDefault="008F1D8C" w:rsidP="008F1D8C">
      <w:pPr>
        <w:spacing w:line="360" w:lineRule="auto"/>
        <w:contextualSpacing/>
      </w:pPr>
      <w:r w:rsidRPr="0013448E">
        <w:t>Med bægeret tegnes et kors</w:t>
      </w:r>
    </w:p>
    <w:p w:rsidR="008F1D8C" w:rsidRDefault="008F1D8C" w:rsidP="008F1D8C">
      <w:pPr>
        <w:spacing w:line="360" w:lineRule="auto"/>
        <w:ind w:firstLine="1304"/>
        <w:contextualSpacing/>
        <w:rPr>
          <w:i/>
        </w:rPr>
      </w:pPr>
      <w:r w:rsidRPr="00AA34D2">
        <w:rPr>
          <w:i/>
        </w:rPr>
        <w:t>Fred være med jer!</w:t>
      </w:r>
    </w:p>
    <w:p w:rsidR="008F1D8C" w:rsidRPr="00AA34D2" w:rsidRDefault="008F1D8C" w:rsidP="008F1D8C">
      <w:pPr>
        <w:spacing w:line="360" w:lineRule="auto"/>
        <w:ind w:firstLine="1304"/>
        <w:contextualSpacing/>
        <w:rPr>
          <w:b/>
          <w:i/>
        </w:rPr>
      </w:pPr>
    </w:p>
    <w:p w:rsidR="008F1D8C" w:rsidRDefault="008F1D8C" w:rsidP="008F1D8C">
      <w:pPr>
        <w:spacing w:line="360" w:lineRule="auto"/>
        <w:contextualSpacing/>
        <w:rPr>
          <w:b/>
        </w:rPr>
      </w:pPr>
      <w:r w:rsidRPr="001054A6">
        <w:rPr>
          <w:b/>
        </w:rPr>
        <w:t>Nadververs</w:t>
      </w:r>
    </w:p>
    <w:p w:rsidR="008F1D8C" w:rsidRDefault="008F1D8C" w:rsidP="008F1D8C">
      <w:pPr>
        <w:spacing w:line="360" w:lineRule="auto"/>
        <w:contextualSpacing/>
      </w:pPr>
      <w:r>
        <w:t xml:space="preserve">Herunder tager præsten messeklæderne af og går hen foran menigheden. </w:t>
      </w:r>
    </w:p>
    <w:p w:rsidR="008F1D8C" w:rsidRDefault="00395AE6" w:rsidP="008F1D8C">
      <w:pPr>
        <w:spacing w:line="360" w:lineRule="auto"/>
        <w:contextualSpacing/>
        <w:rPr>
          <w:b/>
        </w:rPr>
      </w:pPr>
      <w:r>
        <w:rPr>
          <w:b/>
        </w:rPr>
        <w:lastRenderedPageBreak/>
        <w:t>Kirkebønnen</w:t>
      </w:r>
    </w:p>
    <w:p w:rsidR="008F1D8C" w:rsidRDefault="008F1D8C" w:rsidP="008F1D8C">
      <w:pPr>
        <w:spacing w:line="360" w:lineRule="auto"/>
        <w:contextualSpacing/>
      </w:pPr>
      <w:r>
        <w:t xml:space="preserve">Ligger godt her efter nadveren, fordi nadverens virkelighed kan udtrykkes eksplicit med et stærkt fokus på denne menigheds sendelse til hinanden og til verden. Kan formuleres og bedes af lægfolk fra menigheden. </w:t>
      </w:r>
    </w:p>
    <w:p w:rsidR="008F1D8C" w:rsidRDefault="008F1D8C" w:rsidP="008F1D8C">
      <w:pPr>
        <w:spacing w:line="360" w:lineRule="auto"/>
        <w:contextualSpacing/>
      </w:pPr>
    </w:p>
    <w:p w:rsidR="008F1D8C" w:rsidRDefault="008F1D8C" w:rsidP="008F1D8C">
      <w:pPr>
        <w:spacing w:line="360" w:lineRule="auto"/>
        <w:contextualSpacing/>
        <w:rPr>
          <w:b/>
        </w:rPr>
      </w:pPr>
      <w:r w:rsidRPr="001054A6">
        <w:rPr>
          <w:b/>
        </w:rPr>
        <w:t>Velsignelse</w:t>
      </w:r>
    </w:p>
    <w:p w:rsidR="008F1D8C" w:rsidRDefault="008F1D8C" w:rsidP="008F1D8C">
      <w:pPr>
        <w:spacing w:line="360" w:lineRule="auto"/>
        <w:contextualSpacing/>
      </w:pPr>
      <w:r w:rsidRPr="0013448E">
        <w:t>Den aronitiske med korstegnelse</w:t>
      </w:r>
    </w:p>
    <w:p w:rsidR="008F1D8C" w:rsidRPr="0013448E" w:rsidRDefault="008F1D8C" w:rsidP="008F1D8C">
      <w:pPr>
        <w:spacing w:line="360" w:lineRule="auto"/>
        <w:contextualSpacing/>
      </w:pPr>
    </w:p>
    <w:p w:rsidR="008F1D8C" w:rsidRDefault="008F1D8C" w:rsidP="008F1D8C">
      <w:pPr>
        <w:spacing w:line="360" w:lineRule="auto"/>
        <w:contextualSpacing/>
        <w:rPr>
          <w:b/>
        </w:rPr>
      </w:pPr>
      <w:r w:rsidRPr="0013448E">
        <w:rPr>
          <w:b/>
        </w:rPr>
        <w:t xml:space="preserve">Sidste salme </w:t>
      </w:r>
    </w:p>
    <w:p w:rsidR="008F1D8C" w:rsidRPr="0013448E" w:rsidRDefault="008F1D8C" w:rsidP="008F1D8C">
      <w:pPr>
        <w:spacing w:line="360" w:lineRule="auto"/>
        <w:contextualSpacing/>
        <w:rPr>
          <w:b/>
        </w:rPr>
      </w:pPr>
      <w:r w:rsidRPr="0013448E">
        <w:rPr>
          <w:b/>
        </w:rPr>
        <w:t>Meddelelser</w:t>
      </w:r>
    </w:p>
    <w:p w:rsidR="008F1D8C" w:rsidRPr="0013448E" w:rsidRDefault="008F1D8C" w:rsidP="008F1D8C">
      <w:pPr>
        <w:spacing w:line="360" w:lineRule="auto"/>
        <w:contextualSpacing/>
        <w:rPr>
          <w:b/>
        </w:rPr>
      </w:pPr>
      <w:r w:rsidRPr="0013448E">
        <w:rPr>
          <w:b/>
        </w:rPr>
        <w:t>Udgangsbøn</w:t>
      </w:r>
    </w:p>
    <w:p w:rsidR="008F1D8C" w:rsidRDefault="008F1D8C" w:rsidP="008F1D8C">
      <w:pPr>
        <w:spacing w:line="360" w:lineRule="auto"/>
        <w:contextualSpacing/>
      </w:pPr>
      <w:r w:rsidRPr="0013448E">
        <w:rPr>
          <w:b/>
        </w:rPr>
        <w:t>Postludium og indsamling</w:t>
      </w:r>
      <w:r>
        <w:t xml:space="preserve"> hver søndag ved udgangen</w:t>
      </w:r>
    </w:p>
    <w:p w:rsidR="008F1D8C" w:rsidRDefault="008F1D8C" w:rsidP="008F1D8C">
      <w:pPr>
        <w:spacing w:line="360" w:lineRule="auto"/>
        <w:contextualSpacing/>
      </w:pPr>
    </w:p>
    <w:p w:rsidR="00B10B97" w:rsidRPr="00B10B97" w:rsidRDefault="00B10B97" w:rsidP="008F1D8C">
      <w:pPr>
        <w:spacing w:line="360" w:lineRule="auto"/>
        <w:contextualSpacing/>
        <w:rPr>
          <w:b/>
        </w:rPr>
      </w:pPr>
      <w:r w:rsidRPr="00B10B97">
        <w:rPr>
          <w:b/>
        </w:rPr>
        <w:t>Opsamling om nadverens iscenesættelse</w:t>
      </w:r>
    </w:p>
    <w:p w:rsidR="00395AE6" w:rsidRDefault="008F1D8C" w:rsidP="008F1D8C">
      <w:pPr>
        <w:spacing w:line="360" w:lineRule="auto"/>
        <w:contextualSpacing/>
      </w:pPr>
      <w:r>
        <w:t xml:space="preserve">Disse forslag </w:t>
      </w:r>
      <w:r w:rsidR="00395AE6">
        <w:t xml:space="preserve">kan realiseres i en dansk folkekirkelig sammenhæng uden videre, hvis </w:t>
      </w:r>
      <w:r w:rsidR="00FC00E1">
        <w:t xml:space="preserve">både </w:t>
      </w:r>
      <w:r w:rsidR="00395AE6">
        <w:t>menighedsråd</w:t>
      </w:r>
      <w:r w:rsidR="00FC00E1">
        <w:t xml:space="preserve"> og </w:t>
      </w:r>
      <w:r w:rsidR="00395AE6">
        <w:t>biskoppen bifalder. Tegnene er tydelige og lette at tolke, fordi det, man siger og gør, hænger sammen. Den oldkirkelige ordos fokus på taksigelse, eskatologi og diakoni er forsøgt udtrykt i erfaringsnære nutidige ord og forsøgt udfoldet kropsligt-sanseligt i rum</w:t>
      </w:r>
      <w:r w:rsidR="00CE35E3">
        <w:t>met</w:t>
      </w:r>
      <w:r w:rsidR="00395AE6">
        <w:t>, koreografi</w:t>
      </w:r>
      <w:r w:rsidR="00CE35E3">
        <w:t>en</w:t>
      </w:r>
      <w:r w:rsidR="00395AE6">
        <w:t xml:space="preserve"> og elementer</w:t>
      </w:r>
      <w:r w:rsidR="00CE35E3">
        <w:t>ne</w:t>
      </w:r>
      <w:r w:rsidR="00395AE6">
        <w:t xml:space="preserve">. Endelig er det diakonale fælleskab forsøgt yderligere styrket ved, at kirkebøn og indsamling knyttes tæt til nadveren.  </w:t>
      </w:r>
    </w:p>
    <w:p w:rsidR="00395AE6" w:rsidRDefault="00395AE6" w:rsidP="008F1D8C">
      <w:pPr>
        <w:spacing w:line="360" w:lineRule="auto"/>
        <w:contextualSpacing/>
      </w:pPr>
    </w:p>
    <w:p w:rsidR="008F1D8C" w:rsidRDefault="00395AE6" w:rsidP="008F1D8C">
      <w:pPr>
        <w:spacing w:line="360" w:lineRule="auto"/>
        <w:contextualSpacing/>
      </w:pPr>
      <w:r>
        <w:t xml:space="preserve">Også andet kunne foreslås, og om </w:t>
      </w:r>
      <w:r w:rsidR="008F1D8C">
        <w:t>dette forslag rammer en menighed, afgøres i brugen, og m</w:t>
      </w:r>
      <w:r w:rsidR="008F1D8C" w:rsidRPr="00CF7B2F">
        <w:t>enighede</w:t>
      </w:r>
      <w:r w:rsidR="008F1D8C">
        <w:t xml:space="preserve">n </w:t>
      </w:r>
      <w:r w:rsidR="008F1D8C" w:rsidRPr="00CF7B2F">
        <w:t xml:space="preserve">må </w:t>
      </w:r>
      <w:r w:rsidR="008F1D8C">
        <w:t>bagefter s</w:t>
      </w:r>
      <w:r w:rsidR="008F1D8C" w:rsidRPr="00CF7B2F">
        <w:t>pørge</w:t>
      </w:r>
      <w:r w:rsidR="008F1D8C">
        <w:t>: åbenbares Kristus for os ved denne nadver</w:t>
      </w:r>
      <w:r w:rsidR="008F1D8C" w:rsidRPr="00CF7B2F">
        <w:t>?</w:t>
      </w:r>
      <w:r w:rsidR="008F1D8C">
        <w:t xml:space="preserve"> H</w:t>
      </w:r>
      <w:r w:rsidR="008F1D8C" w:rsidRPr="00CF7B2F">
        <w:t>vad kommunikeres til os</w:t>
      </w:r>
      <w:r w:rsidR="008F1D8C">
        <w:t>,</w:t>
      </w:r>
      <w:r w:rsidR="008F1D8C" w:rsidRPr="00CF7B2F">
        <w:t xml:space="preserve"> </w:t>
      </w:r>
      <w:r w:rsidR="008F1D8C">
        <w:t>og over</w:t>
      </w:r>
      <w:r w:rsidR="008F1D8C" w:rsidRPr="00CF7B2F">
        <w:t xml:space="preserve">beviser det os om, </w:t>
      </w:r>
      <w:r w:rsidR="00B10B97">
        <w:t xml:space="preserve">at vi er et mangfoldigt forpligtende fællesskab, der skal ud </w:t>
      </w:r>
      <w:r w:rsidR="008F1D8C" w:rsidRPr="00CF7B2F">
        <w:t xml:space="preserve">tjeneste? </w:t>
      </w:r>
      <w:r>
        <w:t>V</w:t>
      </w:r>
      <w:r w:rsidR="008F1D8C">
        <w:t xml:space="preserve">endes vi mod verden, sendes vi ud i den, når vi går herfra? </w:t>
      </w:r>
    </w:p>
    <w:p w:rsidR="00395AE6" w:rsidRDefault="00395AE6" w:rsidP="008F1D8C">
      <w:pPr>
        <w:spacing w:line="360" w:lineRule="auto"/>
        <w:contextualSpacing/>
      </w:pPr>
    </w:p>
    <w:p w:rsidR="00230BAE" w:rsidRPr="0013448E" w:rsidRDefault="00395AE6" w:rsidP="00A2039A">
      <w:pPr>
        <w:spacing w:line="360" w:lineRule="auto"/>
        <w:contextualSpacing/>
        <w:rPr>
          <w:b/>
        </w:rPr>
      </w:pPr>
      <w:r>
        <w:rPr>
          <w:b/>
        </w:rPr>
        <w:t>5</w:t>
      </w:r>
      <w:r w:rsidR="00230BAE" w:rsidRPr="0013448E">
        <w:rPr>
          <w:b/>
        </w:rPr>
        <w:t>. Konklusion</w:t>
      </w:r>
    </w:p>
    <w:p w:rsidR="0069067E" w:rsidRDefault="0074381B" w:rsidP="00A2039A">
      <w:pPr>
        <w:spacing w:line="360" w:lineRule="auto"/>
        <w:contextualSpacing/>
      </w:pPr>
      <w:r>
        <w:t xml:space="preserve">Den kristne kirke </w:t>
      </w:r>
      <w:r w:rsidR="00AB15CB">
        <w:t xml:space="preserve">var </w:t>
      </w:r>
      <w:r>
        <w:t>fra begyndelsen</w:t>
      </w:r>
      <w:r w:rsidR="00AB15CB">
        <w:t xml:space="preserve"> </w:t>
      </w:r>
      <w:r w:rsidR="00CF7B2F">
        <w:t>måltidsfællesskaber, eskatologiske</w:t>
      </w:r>
      <w:r w:rsidR="00F7172B">
        <w:t>,</w:t>
      </w:r>
      <w:r w:rsidR="00CF7B2F">
        <w:t xml:space="preserve"> eukaristiske måltider med stærkt fokus på fællesskabet og på det diakonale.</w:t>
      </w:r>
      <w:r w:rsidR="00AB15CB">
        <w:t xml:space="preserve"> Senere udbyggedes liturgien omkring </w:t>
      </w:r>
      <w:r w:rsidR="002F1DF1">
        <w:t>måltiderne,</w:t>
      </w:r>
      <w:r w:rsidR="00AB15CB">
        <w:t xml:space="preserve"> og af praktiske grunde blev agapemåltiderne erstattet af stiliserede måltider. </w:t>
      </w:r>
      <w:r w:rsidR="002F1DF1">
        <w:t xml:space="preserve">Opgaven har været at vise, at disse stiliserede måltider stadig </w:t>
      </w:r>
      <w:r w:rsidR="00510847">
        <w:t xml:space="preserve">er </w:t>
      </w:r>
      <w:r w:rsidR="002F1DF1">
        <w:t>meningsfuld</w:t>
      </w:r>
      <w:r w:rsidR="00510847">
        <w:t xml:space="preserve">e </w:t>
      </w:r>
      <w:r w:rsidR="00FC00E1">
        <w:t xml:space="preserve">at deltage i </w:t>
      </w:r>
      <w:r w:rsidR="002F1DF1">
        <w:t xml:space="preserve">for </w:t>
      </w:r>
      <w:r w:rsidR="00FC00E1">
        <w:t xml:space="preserve">en </w:t>
      </w:r>
      <w:r w:rsidR="002F1DF1">
        <w:t>menighed</w:t>
      </w:r>
      <w:r w:rsidR="00FC00E1">
        <w:t xml:space="preserve">, </w:t>
      </w:r>
      <w:r w:rsidR="00510847">
        <w:t xml:space="preserve">at de stadig kan ske </w:t>
      </w:r>
      <w:r w:rsidR="002F1DF1">
        <w:t xml:space="preserve">i lyset af Jesu </w:t>
      </w:r>
      <w:r w:rsidR="00FC00E1">
        <w:t xml:space="preserve">sidste måltid med sine disciple </w:t>
      </w:r>
      <w:r w:rsidR="00FC00E1">
        <w:lastRenderedPageBreak/>
        <w:t>og som tegn på Jesu Kristi fortsatte nærvær i menigheden, Guds fællesskab med os i dag.</w:t>
      </w:r>
      <w:r w:rsidR="00B10B97">
        <w:t xml:space="preserve"> Det har o</w:t>
      </w:r>
      <w:r w:rsidR="00B10B97" w:rsidRPr="00B10B97">
        <w:t>gså være</w:t>
      </w:r>
      <w:r w:rsidR="00B10B97">
        <w:t>t</w:t>
      </w:r>
      <w:r w:rsidR="00B10B97" w:rsidRPr="00B10B97">
        <w:t xml:space="preserve"> denne opgaves </w:t>
      </w:r>
      <w:r w:rsidR="00B10B97">
        <w:t xml:space="preserve">mål at vise, </w:t>
      </w:r>
      <w:r w:rsidR="00B10B97" w:rsidRPr="00B10B97">
        <w:t>at vi ved at holde fast i</w:t>
      </w:r>
      <w:r w:rsidR="00B10B97">
        <w:t xml:space="preserve"> den </w:t>
      </w:r>
      <w:r w:rsidR="00B10B97" w:rsidRPr="00B10B97">
        <w:t xml:space="preserve">oldkirkelige </w:t>
      </w:r>
      <w:r w:rsidR="00B10B97">
        <w:t xml:space="preserve">ordo </w:t>
      </w:r>
      <w:r w:rsidR="00B10B97" w:rsidRPr="00B10B97">
        <w:t xml:space="preserve">og tolke </w:t>
      </w:r>
      <w:r w:rsidR="00B10B97">
        <w:t xml:space="preserve">den </w:t>
      </w:r>
      <w:r w:rsidR="00B10B97" w:rsidRPr="00B10B97">
        <w:t>ind i vores nutidige sammenhæng får en rigere nadver</w:t>
      </w:r>
      <w:r w:rsidR="00B10B97">
        <w:t xml:space="preserve">. </w:t>
      </w:r>
    </w:p>
    <w:p w:rsidR="0069067E" w:rsidRDefault="0069067E" w:rsidP="00A2039A">
      <w:pPr>
        <w:spacing w:line="360" w:lineRule="auto"/>
        <w:contextualSpacing/>
      </w:pPr>
    </w:p>
    <w:p w:rsidR="00395AE6" w:rsidRDefault="00FC00E1" w:rsidP="00A2039A">
      <w:pPr>
        <w:spacing w:line="360" w:lineRule="auto"/>
        <w:contextualSpacing/>
      </w:pPr>
      <w:r>
        <w:t>L</w:t>
      </w:r>
      <w:r w:rsidR="00847E6C">
        <w:t xml:space="preserve">iturgisk teologi </w:t>
      </w:r>
      <w:r>
        <w:t xml:space="preserve">tager udgangspunkt i </w:t>
      </w:r>
      <w:r w:rsidR="00847E6C" w:rsidRPr="00847E6C">
        <w:t xml:space="preserve">menighedens gudstjenestefejring her og nu, mens den teologiske eftertanke er </w:t>
      </w:r>
      <w:r w:rsidR="00847E6C">
        <w:t xml:space="preserve">sekundær teologi, og dertil </w:t>
      </w:r>
      <w:r w:rsidR="00847E6C" w:rsidRPr="00847E6C">
        <w:t xml:space="preserve">hører </w:t>
      </w:r>
      <w:r w:rsidR="00847E6C">
        <w:t xml:space="preserve">et </w:t>
      </w:r>
      <w:r w:rsidR="00847E6C" w:rsidRPr="00847E6C">
        <w:t>pastoralt perspektiv</w:t>
      </w:r>
      <w:r w:rsidR="00847E6C">
        <w:t xml:space="preserve">, </w:t>
      </w:r>
      <w:r w:rsidR="00A138B1">
        <w:t>e</w:t>
      </w:r>
      <w:r w:rsidR="00847E6C">
        <w:t>t</w:t>
      </w:r>
      <w:r w:rsidR="00847E6C" w:rsidRPr="00847E6C">
        <w:t xml:space="preserve"> kritisk re</w:t>
      </w:r>
      <w:r>
        <w:t xml:space="preserve">formarbejde i menighedens midte, alt sammen funderet bibelsk. </w:t>
      </w:r>
      <w:r w:rsidR="00A138B1">
        <w:t>Den semiotiske metode vurderer gudstjenesten på</w:t>
      </w:r>
      <w:r>
        <w:t>,</w:t>
      </w:r>
      <w:r w:rsidR="00A138B1">
        <w:t xml:space="preserve"> hvorvidt den kommunikerer overbevisende. Disse to tilgange blev brugt til at belyse nadverfejringen i den danske folkekirke. Det er muligt, indenfor den gældende autoriserede </w:t>
      </w:r>
      <w:r>
        <w:t xml:space="preserve">alterbog </w:t>
      </w:r>
      <w:r w:rsidR="00A138B1">
        <w:t xml:space="preserve">i Den danske Folkekirke </w:t>
      </w:r>
      <w:r>
        <w:t xml:space="preserve">tydeligere </w:t>
      </w:r>
      <w:r w:rsidR="00A138B1">
        <w:t xml:space="preserve">at </w:t>
      </w:r>
      <w:r>
        <w:t xml:space="preserve">kommunikere </w:t>
      </w:r>
      <w:r w:rsidR="00A138B1">
        <w:t>diakonale, eukaristiske og eskatologiske sider</w:t>
      </w:r>
      <w:r>
        <w:t xml:space="preserve"> af nadveren</w:t>
      </w:r>
      <w:r w:rsidR="00A138B1">
        <w:t>, hvilket den foreslåede liturgi prøvede at præsentere.</w:t>
      </w:r>
    </w:p>
    <w:p w:rsidR="00395AE6" w:rsidRDefault="00395AE6" w:rsidP="00A2039A">
      <w:pPr>
        <w:spacing w:line="360" w:lineRule="auto"/>
        <w:contextualSpacing/>
      </w:pPr>
    </w:p>
    <w:p w:rsidR="00F7172B" w:rsidRDefault="00A24312" w:rsidP="00A2039A">
      <w:pPr>
        <w:spacing w:line="360" w:lineRule="auto"/>
        <w:contextualSpacing/>
      </w:pPr>
      <w:r>
        <w:t xml:space="preserve">En udfordring til et </w:t>
      </w:r>
      <w:r w:rsidR="00395AE6">
        <w:t xml:space="preserve">kommende </w:t>
      </w:r>
      <w:r>
        <w:t xml:space="preserve">liturgisk </w:t>
      </w:r>
      <w:r w:rsidR="00A138B1">
        <w:t xml:space="preserve">teologisk </w:t>
      </w:r>
      <w:r>
        <w:t>reformarbejde</w:t>
      </w:r>
      <w:r w:rsidR="00AB15CB">
        <w:t xml:space="preserve"> </w:t>
      </w:r>
      <w:r>
        <w:t xml:space="preserve">vil være at </w:t>
      </w:r>
      <w:r w:rsidR="00F7172B">
        <w:t xml:space="preserve">lade </w:t>
      </w:r>
      <w:r>
        <w:t xml:space="preserve">sig inspirere og berige </w:t>
      </w:r>
      <w:r w:rsidR="000A4F92">
        <w:t xml:space="preserve">på </w:t>
      </w:r>
      <w:r w:rsidR="00A138B1">
        <w:t xml:space="preserve">ny </w:t>
      </w:r>
      <w:r>
        <w:t xml:space="preserve">af </w:t>
      </w:r>
      <w:r w:rsidR="00A138B1">
        <w:t>d</w:t>
      </w:r>
      <w:r>
        <w:t xml:space="preserve">e første menigheder, </w:t>
      </w:r>
      <w:r w:rsidR="00E506CF">
        <w:t>det vil sige af d</w:t>
      </w:r>
      <w:r>
        <w:t>e nytestamentlige udsag</w:t>
      </w:r>
      <w:r w:rsidR="00F7172B">
        <w:t>n og andre oldkirkelige kilder</w:t>
      </w:r>
      <w:r w:rsidR="00D50AD5">
        <w:t>,</w:t>
      </w:r>
      <w:r w:rsidR="00F7172B">
        <w:t xml:space="preserve"> </w:t>
      </w:r>
      <w:r w:rsidR="00A138B1">
        <w:t xml:space="preserve">men også </w:t>
      </w:r>
      <w:r w:rsidR="00F7172B">
        <w:t xml:space="preserve">af </w:t>
      </w:r>
      <w:r w:rsidR="00CE35E3">
        <w:t>nutidig</w:t>
      </w:r>
      <w:r w:rsidR="00A138B1">
        <w:t xml:space="preserve"> gudstjenestepraksis </w:t>
      </w:r>
      <w:r w:rsidR="00F7172B">
        <w:t xml:space="preserve">fra andre kirkesamfund. </w:t>
      </w:r>
      <w:r w:rsidR="00B0071D">
        <w:t>Endelig spiller musikken en afgørende rolle i gudstjenesten</w:t>
      </w:r>
      <w:r w:rsidR="00427B9D">
        <w:t>,</w:t>
      </w:r>
      <w:r w:rsidR="00B0071D">
        <w:t xml:space="preserve"> såvel som i nadveren</w:t>
      </w:r>
      <w:r w:rsidR="00A138B1">
        <w:t>, noget jeg ikke har haft mulighed for at behandle i denne opgave</w:t>
      </w:r>
      <w:r w:rsidR="00B0071D">
        <w:t>. En kommende reformproces bør præges af stor åbenhed overfor en mangfoldighed af musi</w:t>
      </w:r>
      <w:r w:rsidR="00427B9D">
        <w:t xml:space="preserve">kalske udtryk. </w:t>
      </w:r>
    </w:p>
    <w:p w:rsidR="00CE35E3" w:rsidRDefault="00CE35E3" w:rsidP="00A2039A">
      <w:pPr>
        <w:spacing w:line="360" w:lineRule="auto"/>
        <w:contextualSpacing/>
      </w:pPr>
    </w:p>
    <w:p w:rsidR="00230BAE" w:rsidRDefault="00FC00E1" w:rsidP="00A2039A">
      <w:pPr>
        <w:spacing w:line="360" w:lineRule="auto"/>
        <w:contextualSpacing/>
        <w:rPr>
          <w:b/>
        </w:rPr>
      </w:pPr>
      <w:r>
        <w:rPr>
          <w:b/>
        </w:rPr>
        <w:t xml:space="preserve">6. </w:t>
      </w:r>
      <w:r w:rsidR="00230BAE" w:rsidRPr="0013448E">
        <w:rPr>
          <w:b/>
        </w:rPr>
        <w:t>Litteraturliste</w:t>
      </w:r>
    </w:p>
    <w:p w:rsidR="00AB15CB" w:rsidRDefault="003E6F58" w:rsidP="00AB15CB">
      <w:pPr>
        <w:spacing w:line="360" w:lineRule="auto"/>
        <w:contextualSpacing/>
      </w:pPr>
      <w:r>
        <w:t xml:space="preserve">Bjerre, Malene m.fl. </w:t>
      </w:r>
      <w:r w:rsidR="00AB15CB" w:rsidRPr="00E506CF">
        <w:rPr>
          <w:i/>
        </w:rPr>
        <w:t>Gudstjenestens bønner I</w:t>
      </w:r>
      <w:r w:rsidR="00AB15CB">
        <w:t>, Aros 2012,</w:t>
      </w:r>
      <w:r w:rsidR="00F7172B">
        <w:t xml:space="preserve"> </w:t>
      </w:r>
      <w:r w:rsidR="00AB15CB">
        <w:t>s. 3</w:t>
      </w:r>
      <w:r w:rsidR="00E506CF">
        <w:t>59 – 383</w:t>
      </w:r>
      <w:r w:rsidR="00F7172B">
        <w:t xml:space="preserve"> </w:t>
      </w:r>
      <w:r w:rsidR="00612AED">
        <w:tab/>
        <w:t>2</w:t>
      </w:r>
      <w:r w:rsidR="00AB15CB">
        <w:t>4 sider</w:t>
      </w:r>
    </w:p>
    <w:p w:rsidR="00AB15CB" w:rsidRDefault="003E6F58" w:rsidP="00AB15CB">
      <w:pPr>
        <w:spacing w:line="360" w:lineRule="auto"/>
        <w:contextualSpacing/>
      </w:pPr>
      <w:r>
        <w:t xml:space="preserve">Brinth, Ole m. fl.. </w:t>
      </w:r>
      <w:r w:rsidR="00AB15CB" w:rsidRPr="00E506CF">
        <w:rPr>
          <w:i/>
        </w:rPr>
        <w:t>Højmessen i Den Danske Folkekirke</w:t>
      </w:r>
      <w:r>
        <w:t xml:space="preserve">, Anis 1999 </w:t>
      </w:r>
      <w:r>
        <w:tab/>
      </w:r>
      <w:r>
        <w:tab/>
      </w:r>
      <w:r w:rsidR="00AB15CB">
        <w:t>250 sider</w:t>
      </w:r>
    </w:p>
    <w:p w:rsidR="00DF6EB2" w:rsidRDefault="003E6F58" w:rsidP="00AB15CB">
      <w:pPr>
        <w:spacing w:line="360" w:lineRule="auto"/>
        <w:contextualSpacing/>
      </w:pPr>
      <w:r>
        <w:t xml:space="preserve">Busch Nielsen, Kirsten m.fl., </w:t>
      </w:r>
      <w:r w:rsidRPr="003E6F58">
        <w:rPr>
          <w:i/>
        </w:rPr>
        <w:t>Nadver og folkekirke</w:t>
      </w:r>
      <w:r w:rsidR="00F7172B">
        <w:t>, Anis 2002</w:t>
      </w:r>
      <w:r w:rsidR="00F7172B">
        <w:tab/>
      </w:r>
      <w:r w:rsidR="00612AED">
        <w:t xml:space="preserve">       </w:t>
      </w:r>
      <w:r w:rsidR="00612AED">
        <w:tab/>
        <w:t>189 sider</w:t>
      </w:r>
    </w:p>
    <w:p w:rsidR="003E6F58" w:rsidRDefault="00DF6EB2" w:rsidP="00AB15CB">
      <w:pPr>
        <w:spacing w:line="360" w:lineRule="auto"/>
        <w:contextualSpacing/>
      </w:pPr>
      <w:r>
        <w:t xml:space="preserve">Demant, Jørgen, </w:t>
      </w:r>
      <w:r w:rsidRPr="00F7172B">
        <w:rPr>
          <w:i/>
        </w:rPr>
        <w:t>Søndag morgen</w:t>
      </w:r>
      <w:r>
        <w:t xml:space="preserve">, Aros 2006, </w:t>
      </w:r>
      <w:r>
        <w:tab/>
      </w:r>
      <w:r>
        <w:tab/>
      </w:r>
      <w:r>
        <w:tab/>
        <w:t>189 sider</w:t>
      </w:r>
      <w:r w:rsidR="003E6F58">
        <w:t xml:space="preserve"> </w:t>
      </w:r>
    </w:p>
    <w:p w:rsidR="00AB15CB" w:rsidRDefault="00AB15CB" w:rsidP="00612AED">
      <w:pPr>
        <w:spacing w:line="360" w:lineRule="auto"/>
        <w:contextualSpacing/>
      </w:pPr>
      <w:r w:rsidRPr="003E6F58">
        <w:rPr>
          <w:i/>
        </w:rPr>
        <w:t>Den Danske Alterbog</w:t>
      </w:r>
      <w:r>
        <w:t>, Kgl. Vajsen</w:t>
      </w:r>
      <w:r w:rsidR="003E6F58">
        <w:t>hus' forlag 1992</w:t>
      </w:r>
      <w:r w:rsidR="00F7172B">
        <w:t xml:space="preserve">, </w:t>
      </w:r>
      <w:r w:rsidR="003E6F58">
        <w:t>s. 7-4</w:t>
      </w:r>
      <w:r w:rsidR="00DF6EB2">
        <w:t>6</w:t>
      </w:r>
      <w:r w:rsidR="00F7172B">
        <w:t xml:space="preserve"> </w:t>
      </w:r>
      <w:r w:rsidR="00F7172B">
        <w:tab/>
      </w:r>
      <w:r w:rsidR="00F7172B">
        <w:tab/>
      </w:r>
      <w:r w:rsidR="00DF6EB2">
        <w:t>39</w:t>
      </w:r>
      <w:r w:rsidR="003E6F58">
        <w:t xml:space="preserve"> si</w:t>
      </w:r>
      <w:r>
        <w:t>der</w:t>
      </w:r>
    </w:p>
    <w:p w:rsidR="00CE20D0" w:rsidRDefault="00CE20D0" w:rsidP="00612AED">
      <w:pPr>
        <w:spacing w:line="360" w:lineRule="auto"/>
        <w:contextualSpacing/>
      </w:pPr>
      <w:r w:rsidRPr="00CE20D0">
        <w:rPr>
          <w:i/>
        </w:rPr>
        <w:t>Fragmenter af et spejl</w:t>
      </w:r>
      <w:r>
        <w:t>, Anis 1993, s.232 – 249</w:t>
      </w:r>
      <w:r>
        <w:tab/>
      </w:r>
      <w:r>
        <w:tab/>
      </w:r>
      <w:r>
        <w:tab/>
        <w:t>17 sider</w:t>
      </w:r>
    </w:p>
    <w:p w:rsidR="00AB15CB" w:rsidRPr="00C04C38" w:rsidRDefault="00F7172B" w:rsidP="00AB15CB">
      <w:pPr>
        <w:spacing w:line="360" w:lineRule="auto"/>
        <w:contextualSpacing/>
        <w:rPr>
          <w:lang w:val="nn-NO"/>
        </w:rPr>
      </w:pPr>
      <w:r w:rsidRPr="00C04C38">
        <w:rPr>
          <w:lang w:val="nn-NO"/>
        </w:rPr>
        <w:t>Harb</w:t>
      </w:r>
      <w:r w:rsidR="000A4F92" w:rsidRPr="00C04C38">
        <w:rPr>
          <w:lang w:val="nn-NO"/>
        </w:rPr>
        <w:t>s</w:t>
      </w:r>
      <w:r w:rsidRPr="00C04C38">
        <w:rPr>
          <w:lang w:val="nn-NO"/>
        </w:rPr>
        <w:t xml:space="preserve">meier og Iversen, </w:t>
      </w:r>
      <w:r w:rsidR="00AB15CB" w:rsidRPr="00C04C38">
        <w:rPr>
          <w:i/>
          <w:lang w:val="nn-NO"/>
        </w:rPr>
        <w:t>Praktisk teologi</w:t>
      </w:r>
      <w:r w:rsidR="00AB15CB" w:rsidRPr="00C04C38">
        <w:rPr>
          <w:lang w:val="nn-NO"/>
        </w:rPr>
        <w:t>, Anis 1995,</w:t>
      </w:r>
      <w:r w:rsidRPr="00C04C38">
        <w:rPr>
          <w:lang w:val="nn-NO"/>
        </w:rPr>
        <w:t xml:space="preserve"> </w:t>
      </w:r>
      <w:r w:rsidR="003E6F58" w:rsidRPr="00C04C38">
        <w:rPr>
          <w:lang w:val="nn-NO"/>
        </w:rPr>
        <w:t>s. 231-291</w:t>
      </w:r>
      <w:r w:rsidRPr="00C04C38">
        <w:rPr>
          <w:lang w:val="nn-NO"/>
        </w:rPr>
        <w:t xml:space="preserve"> </w:t>
      </w:r>
      <w:r w:rsidR="00612AED" w:rsidRPr="00C04C38">
        <w:rPr>
          <w:lang w:val="nn-NO"/>
        </w:rPr>
        <w:tab/>
      </w:r>
      <w:r w:rsidR="00612AED" w:rsidRPr="00C04C38">
        <w:rPr>
          <w:lang w:val="nn-NO"/>
        </w:rPr>
        <w:tab/>
      </w:r>
      <w:r w:rsidR="00AB15CB" w:rsidRPr="00C04C38">
        <w:rPr>
          <w:lang w:val="nn-NO"/>
        </w:rPr>
        <w:t>60 sider</w:t>
      </w:r>
    </w:p>
    <w:p w:rsidR="00612AED" w:rsidRPr="00C04C38" w:rsidRDefault="00612AED" w:rsidP="00AB15CB">
      <w:pPr>
        <w:spacing w:line="360" w:lineRule="auto"/>
        <w:contextualSpacing/>
        <w:rPr>
          <w:lang w:val="nn-NO"/>
        </w:rPr>
      </w:pPr>
      <w:r w:rsidRPr="00C04C38">
        <w:rPr>
          <w:i/>
          <w:lang w:val="nn-NO"/>
        </w:rPr>
        <w:t>Gamle kirkerom for ny liturgi</w:t>
      </w:r>
      <w:r w:rsidRPr="00C04C38">
        <w:rPr>
          <w:lang w:val="nn-NO"/>
        </w:rPr>
        <w:t xml:space="preserve">, Den norske kirke, </w:t>
      </w:r>
      <w:hyperlink r:id="rId9" w:history="1">
        <w:r w:rsidRPr="00C04C38">
          <w:rPr>
            <w:rStyle w:val="Hyperlink"/>
            <w:lang w:val="nn-NO"/>
          </w:rPr>
          <w:t>www.kirken.no</w:t>
        </w:r>
      </w:hyperlink>
      <w:r w:rsidRPr="00C04C38">
        <w:rPr>
          <w:lang w:val="nn-NO"/>
        </w:rPr>
        <w:t>, 2011</w:t>
      </w:r>
      <w:r w:rsidRPr="00C04C38">
        <w:rPr>
          <w:lang w:val="nn-NO"/>
        </w:rPr>
        <w:tab/>
        <w:t>17 sider</w:t>
      </w:r>
    </w:p>
    <w:p w:rsidR="00612AED" w:rsidRPr="00C04C38" w:rsidRDefault="00612AED" w:rsidP="00AB15CB">
      <w:pPr>
        <w:spacing w:line="360" w:lineRule="auto"/>
        <w:contextualSpacing/>
        <w:rPr>
          <w:lang w:val="nn-NO"/>
        </w:rPr>
      </w:pPr>
      <w:r w:rsidRPr="00C04C38">
        <w:rPr>
          <w:lang w:val="nn-NO"/>
        </w:rPr>
        <w:t xml:space="preserve">Illum, Tine, </w:t>
      </w:r>
      <w:r w:rsidRPr="00C04C38">
        <w:rPr>
          <w:i/>
          <w:lang w:val="nn-NO"/>
        </w:rPr>
        <w:t>Lutherske gudstjenester</w:t>
      </w:r>
      <w:r w:rsidRPr="00C04C38">
        <w:rPr>
          <w:lang w:val="nn-NO"/>
        </w:rPr>
        <w:t>, artike</w:t>
      </w:r>
      <w:r w:rsidR="00F7172B" w:rsidRPr="00C04C38">
        <w:rPr>
          <w:lang w:val="nn-NO"/>
        </w:rPr>
        <w:t>l i Haderslev stifts årbog 2012</w:t>
      </w:r>
      <w:r w:rsidRPr="00C04C38">
        <w:rPr>
          <w:lang w:val="nn-NO"/>
        </w:rPr>
        <w:tab/>
        <w:t>3 sider</w:t>
      </w:r>
    </w:p>
    <w:p w:rsidR="00AB15CB" w:rsidRPr="00C04C38" w:rsidRDefault="00AB15CB" w:rsidP="00AB15CB">
      <w:pPr>
        <w:spacing w:line="360" w:lineRule="auto"/>
        <w:contextualSpacing/>
        <w:rPr>
          <w:lang w:val="nn-NO"/>
        </w:rPr>
      </w:pPr>
      <w:r w:rsidRPr="00C04C38">
        <w:rPr>
          <w:lang w:val="nn-NO"/>
        </w:rPr>
        <w:t>Krit</w:t>
      </w:r>
      <w:r w:rsidR="00F7172B" w:rsidRPr="00C04C38">
        <w:rPr>
          <w:lang w:val="nn-NO"/>
        </w:rPr>
        <w:t xml:space="preserve">isk Forum for Praktisk Teologi 83, </w:t>
      </w:r>
      <w:r w:rsidR="003E6F58" w:rsidRPr="00C04C38">
        <w:rPr>
          <w:i/>
          <w:lang w:val="nn-NO"/>
        </w:rPr>
        <w:t>Symbol og nadver</w:t>
      </w:r>
      <w:r w:rsidR="00F7172B" w:rsidRPr="00C04C38">
        <w:rPr>
          <w:i/>
          <w:lang w:val="nn-NO"/>
        </w:rPr>
        <w:t>,</w:t>
      </w:r>
      <w:r w:rsidR="003E6F58" w:rsidRPr="00C04C38">
        <w:rPr>
          <w:lang w:val="nn-NO"/>
        </w:rPr>
        <w:t xml:space="preserve"> </w:t>
      </w:r>
      <w:r w:rsidRPr="00C04C38">
        <w:rPr>
          <w:lang w:val="nn-NO"/>
        </w:rPr>
        <w:t>Anis</w:t>
      </w:r>
      <w:r w:rsidR="00F7172B" w:rsidRPr="00C04C38">
        <w:rPr>
          <w:lang w:val="nn-NO"/>
        </w:rPr>
        <w:t xml:space="preserve"> 2001</w:t>
      </w:r>
      <w:r w:rsidRPr="00C04C38">
        <w:rPr>
          <w:lang w:val="nn-NO"/>
        </w:rPr>
        <w:t xml:space="preserve"> </w:t>
      </w:r>
      <w:r w:rsidRPr="00C04C38">
        <w:rPr>
          <w:lang w:val="nn-NO"/>
        </w:rPr>
        <w:tab/>
        <w:t>7</w:t>
      </w:r>
      <w:r w:rsidR="003E6F58" w:rsidRPr="00C04C38">
        <w:rPr>
          <w:lang w:val="nn-NO"/>
        </w:rPr>
        <w:t>9</w:t>
      </w:r>
      <w:r w:rsidRPr="00C04C38">
        <w:rPr>
          <w:lang w:val="nn-NO"/>
        </w:rPr>
        <w:t xml:space="preserve"> sider</w:t>
      </w:r>
    </w:p>
    <w:p w:rsidR="00AB15CB" w:rsidRPr="00C04C38" w:rsidRDefault="00AB15CB" w:rsidP="00AB15CB">
      <w:pPr>
        <w:spacing w:line="360" w:lineRule="auto"/>
        <w:contextualSpacing/>
        <w:rPr>
          <w:lang w:val="nn-NO"/>
        </w:rPr>
      </w:pPr>
      <w:r w:rsidRPr="00C04C38">
        <w:rPr>
          <w:lang w:val="nn-NO"/>
        </w:rPr>
        <w:t xml:space="preserve">Lathrop, Gordon W., </w:t>
      </w:r>
      <w:r w:rsidRPr="00C04C38">
        <w:rPr>
          <w:i/>
          <w:lang w:val="nn-NO"/>
        </w:rPr>
        <w:t>Holy Things</w:t>
      </w:r>
      <w:r w:rsidRPr="00C04C38">
        <w:rPr>
          <w:lang w:val="nn-NO"/>
        </w:rPr>
        <w:t>, Fortress Press 199</w:t>
      </w:r>
      <w:r w:rsidR="003E6F58" w:rsidRPr="00C04C38">
        <w:rPr>
          <w:lang w:val="nn-NO"/>
        </w:rPr>
        <w:t xml:space="preserve">3 </w:t>
      </w:r>
      <w:r w:rsidRPr="00C04C38">
        <w:rPr>
          <w:lang w:val="nn-NO"/>
        </w:rPr>
        <w:t xml:space="preserve">     </w:t>
      </w:r>
      <w:r w:rsidR="003E6F58" w:rsidRPr="00C04C38">
        <w:rPr>
          <w:lang w:val="nn-NO"/>
        </w:rPr>
        <w:tab/>
      </w:r>
      <w:r w:rsidR="003E6F58" w:rsidRPr="00C04C38">
        <w:rPr>
          <w:lang w:val="nn-NO"/>
        </w:rPr>
        <w:tab/>
      </w:r>
      <w:r w:rsidRPr="00C04C38">
        <w:rPr>
          <w:lang w:val="nn-NO"/>
        </w:rPr>
        <w:t>236 sider</w:t>
      </w:r>
    </w:p>
    <w:p w:rsidR="00AB15CB" w:rsidRPr="00C04C38" w:rsidRDefault="00AB15CB" w:rsidP="00AB15CB">
      <w:pPr>
        <w:spacing w:line="360" w:lineRule="auto"/>
        <w:contextualSpacing/>
        <w:rPr>
          <w:lang w:val="nn-NO"/>
        </w:rPr>
      </w:pPr>
      <w:r w:rsidRPr="00C04C38">
        <w:rPr>
          <w:lang w:val="nn-NO"/>
        </w:rPr>
        <w:lastRenderedPageBreak/>
        <w:t>Lissner, Holger</w:t>
      </w:r>
      <w:r w:rsidR="003E6F58" w:rsidRPr="00C04C38">
        <w:rPr>
          <w:lang w:val="nn-NO"/>
        </w:rPr>
        <w:t xml:space="preserve">, </w:t>
      </w:r>
      <w:r w:rsidRPr="00C04C38">
        <w:rPr>
          <w:i/>
          <w:lang w:val="nn-NO"/>
        </w:rPr>
        <w:t>Kollekter og bønner</w:t>
      </w:r>
      <w:r w:rsidRPr="00C04C38">
        <w:rPr>
          <w:lang w:val="nn-NO"/>
        </w:rPr>
        <w:t xml:space="preserve">, Aros 2009 s. </w:t>
      </w:r>
      <w:r w:rsidR="003E6F58" w:rsidRPr="00C04C38">
        <w:rPr>
          <w:lang w:val="nn-NO"/>
        </w:rPr>
        <w:t>200- 230</w:t>
      </w:r>
      <w:r w:rsidR="003E6F58" w:rsidRPr="00C04C38">
        <w:rPr>
          <w:lang w:val="nn-NO"/>
        </w:rPr>
        <w:tab/>
      </w:r>
      <w:r w:rsidR="003E6F58" w:rsidRPr="00C04C38">
        <w:rPr>
          <w:lang w:val="nn-NO"/>
        </w:rPr>
        <w:tab/>
      </w:r>
      <w:r w:rsidRPr="00C04C38">
        <w:rPr>
          <w:lang w:val="nn-NO"/>
        </w:rPr>
        <w:t>3</w:t>
      </w:r>
      <w:r w:rsidR="003E6F58" w:rsidRPr="00C04C38">
        <w:rPr>
          <w:lang w:val="nn-NO"/>
        </w:rPr>
        <w:t>0</w:t>
      </w:r>
      <w:r w:rsidRPr="00C04C38">
        <w:rPr>
          <w:lang w:val="nn-NO"/>
        </w:rPr>
        <w:t xml:space="preserve"> sider</w:t>
      </w:r>
    </w:p>
    <w:p w:rsidR="00612AED" w:rsidRPr="00C04C38" w:rsidRDefault="00612AED" w:rsidP="00AB15CB">
      <w:pPr>
        <w:spacing w:line="360" w:lineRule="auto"/>
        <w:contextualSpacing/>
        <w:rPr>
          <w:lang w:val="en-US"/>
        </w:rPr>
      </w:pPr>
      <w:r w:rsidRPr="00C04C38">
        <w:rPr>
          <w:lang w:val="en-US"/>
        </w:rPr>
        <w:t xml:space="preserve">Ramshaw, Gail, </w:t>
      </w:r>
      <w:r w:rsidRPr="00C04C38">
        <w:rPr>
          <w:i/>
          <w:lang w:val="en-US"/>
        </w:rPr>
        <w:t>Treasures Old and New</w:t>
      </w:r>
      <w:r w:rsidRPr="00C04C38">
        <w:rPr>
          <w:lang w:val="en-US"/>
        </w:rPr>
        <w:t xml:space="preserve">, Fortress Press, 2002, </w:t>
      </w:r>
    </w:p>
    <w:p w:rsidR="00055669" w:rsidRPr="00C04C38" w:rsidRDefault="00612AED" w:rsidP="00AB15CB">
      <w:pPr>
        <w:spacing w:line="360" w:lineRule="auto"/>
        <w:contextualSpacing/>
        <w:rPr>
          <w:lang w:val="en-US"/>
        </w:rPr>
      </w:pPr>
      <w:r w:rsidRPr="00C04C38">
        <w:rPr>
          <w:lang w:val="en-US"/>
        </w:rPr>
        <w:t>s.69-80, 179-189, 333-361</w:t>
      </w:r>
      <w:r w:rsidRPr="00C04C38">
        <w:rPr>
          <w:lang w:val="en-US"/>
        </w:rPr>
        <w:tab/>
      </w:r>
      <w:r w:rsidRPr="00C04C38">
        <w:rPr>
          <w:lang w:val="en-US"/>
        </w:rPr>
        <w:tab/>
      </w:r>
      <w:r w:rsidRPr="00C04C38">
        <w:rPr>
          <w:lang w:val="en-US"/>
        </w:rPr>
        <w:tab/>
      </w:r>
      <w:r w:rsidRPr="00C04C38">
        <w:rPr>
          <w:lang w:val="en-US"/>
        </w:rPr>
        <w:tab/>
      </w:r>
      <w:r w:rsidRPr="00C04C38">
        <w:rPr>
          <w:lang w:val="en-US"/>
        </w:rPr>
        <w:tab/>
        <w:t>49 sider</w:t>
      </w:r>
      <w:r w:rsidR="00055669" w:rsidRPr="00C04C38">
        <w:rPr>
          <w:lang w:val="en-US"/>
        </w:rPr>
        <w:t xml:space="preserve"> </w:t>
      </w:r>
    </w:p>
    <w:p w:rsidR="00AB15CB" w:rsidRPr="00C04C38" w:rsidRDefault="00AB15CB" w:rsidP="00AB15CB">
      <w:pPr>
        <w:spacing w:line="360" w:lineRule="auto"/>
        <w:contextualSpacing/>
        <w:rPr>
          <w:lang w:val="en-US"/>
        </w:rPr>
      </w:pPr>
      <w:r w:rsidRPr="00C04C38">
        <w:rPr>
          <w:lang w:val="en-US"/>
        </w:rPr>
        <w:t xml:space="preserve">Vogel, Dwight W., </w:t>
      </w:r>
      <w:r w:rsidRPr="00C04C38">
        <w:rPr>
          <w:i/>
          <w:lang w:val="en-US"/>
        </w:rPr>
        <w:t>Primary Sources of Liturgical Theology</w:t>
      </w:r>
      <w:r w:rsidRPr="00C04C38">
        <w:rPr>
          <w:lang w:val="en-US"/>
        </w:rPr>
        <w:t>, The Liturgical</w:t>
      </w:r>
    </w:p>
    <w:p w:rsidR="00AB15CB" w:rsidRDefault="00AB15CB" w:rsidP="00AB15CB">
      <w:pPr>
        <w:spacing w:line="360" w:lineRule="auto"/>
        <w:contextualSpacing/>
      </w:pPr>
      <w:r>
        <w:t>Press, Minnesota 2000. Udvalgt</w:t>
      </w:r>
      <w:r w:rsidR="003E6F58">
        <w:t>e artikler iht. kursusoversigt</w:t>
      </w:r>
      <w:r w:rsidR="003E6F58">
        <w:tab/>
      </w:r>
      <w:r w:rsidR="003E6F58">
        <w:tab/>
        <w:t>1</w:t>
      </w:r>
      <w:r>
        <w:t>65 sider</w:t>
      </w:r>
    </w:p>
    <w:p w:rsidR="00AB15CB" w:rsidRDefault="00AB15CB" w:rsidP="00AB15CB">
      <w:pPr>
        <w:spacing w:line="360" w:lineRule="auto"/>
        <w:contextualSpacing/>
      </w:pPr>
      <w:r>
        <w:t>Aagaard, Anna Marie</w:t>
      </w:r>
      <w:r w:rsidR="003E6F58">
        <w:t xml:space="preserve">, </w:t>
      </w:r>
      <w:r w:rsidRPr="003E6F58">
        <w:rPr>
          <w:i/>
        </w:rPr>
        <w:t>Ånd har krop</w:t>
      </w:r>
      <w:r>
        <w:t>, Anis 2005, s. 99-119</w:t>
      </w:r>
      <w:r>
        <w:tab/>
        <w:t xml:space="preserve">       </w:t>
      </w:r>
      <w:r w:rsidR="003E6F58">
        <w:tab/>
        <w:t xml:space="preserve">20 </w:t>
      </w:r>
      <w:r>
        <w:t>sider</w:t>
      </w:r>
    </w:p>
    <w:p w:rsidR="003D275C" w:rsidRDefault="00055669" w:rsidP="00A2039A">
      <w:pPr>
        <w:spacing w:line="360" w:lineRule="auto"/>
        <w:contextualSpacing/>
      </w:pPr>
      <w:r>
        <w:t>I alt</w:t>
      </w:r>
      <w:r w:rsidR="00E527C4">
        <w:tab/>
      </w:r>
      <w:r w:rsidR="00E527C4">
        <w:tab/>
      </w:r>
      <w:r w:rsidR="00E527C4">
        <w:tab/>
      </w:r>
      <w:r w:rsidR="00E527C4">
        <w:tab/>
      </w:r>
      <w:r w:rsidR="00E527C4">
        <w:tab/>
      </w:r>
      <w:r w:rsidR="00E527C4">
        <w:tab/>
      </w:r>
      <w:r w:rsidR="00F7172B">
        <w:t>13</w:t>
      </w:r>
      <w:r w:rsidR="00CE20D0">
        <w:t>67</w:t>
      </w:r>
      <w:r w:rsidR="00F7172B">
        <w:t xml:space="preserve"> </w:t>
      </w:r>
      <w:r>
        <w:t>sider</w:t>
      </w:r>
    </w:p>
    <w:p w:rsidR="00E527C4" w:rsidRDefault="00E527C4" w:rsidP="00A2039A">
      <w:pPr>
        <w:spacing w:line="360" w:lineRule="auto"/>
        <w:contextualSpacing/>
      </w:pPr>
    </w:p>
    <w:p w:rsidR="00E527C4" w:rsidRPr="00CE35E3" w:rsidRDefault="00FC00E1" w:rsidP="00E527C4">
      <w:pPr>
        <w:spacing w:line="360" w:lineRule="auto"/>
        <w:contextualSpacing/>
        <w:rPr>
          <w:b/>
        </w:rPr>
      </w:pPr>
      <w:r w:rsidRPr="00FC00E1">
        <w:rPr>
          <w:b/>
        </w:rPr>
        <w:t xml:space="preserve">7. </w:t>
      </w:r>
      <w:r w:rsidR="00510847">
        <w:rPr>
          <w:b/>
        </w:rPr>
        <w:t xml:space="preserve">Bilag </w:t>
      </w:r>
      <w:r w:rsidR="00E527C4" w:rsidRPr="00CE35E3">
        <w:rPr>
          <w:b/>
        </w:rPr>
        <w:t>Hovedgudstjeneste Estvad – Rønbjerg 2012</w:t>
      </w:r>
    </w:p>
    <w:p w:rsidR="00E527C4" w:rsidRDefault="00510847" w:rsidP="00510847">
      <w:pPr>
        <w:pStyle w:val="Listeafsnit"/>
        <w:numPr>
          <w:ilvl w:val="0"/>
          <w:numId w:val="20"/>
        </w:numPr>
        <w:spacing w:line="360" w:lineRule="auto"/>
      </w:pPr>
      <w:r>
        <w:t>D</w:t>
      </w:r>
      <w:r w:rsidR="00E527C4">
        <w:t>er er kun korsvar efter velsignelsen til sidst. Vi oplevede, at korsvarene alt for tydeligt markerede skel mellem kirkevante og ikke-så kirkevante</w:t>
      </w:r>
      <w:r>
        <w:t>.</w:t>
      </w:r>
    </w:p>
    <w:p w:rsidR="00E527C4" w:rsidRDefault="00510847" w:rsidP="00837A72">
      <w:pPr>
        <w:pStyle w:val="Listeafsnit"/>
        <w:numPr>
          <w:ilvl w:val="0"/>
          <w:numId w:val="20"/>
        </w:numPr>
        <w:tabs>
          <w:tab w:val="left" w:pos="7655"/>
        </w:tabs>
        <w:spacing w:line="360" w:lineRule="auto"/>
      </w:pPr>
      <w:r>
        <w:t>A</w:t>
      </w:r>
      <w:r w:rsidR="00E527C4">
        <w:t>lle læsninger, bønner</w:t>
      </w:r>
      <w:r w:rsidR="00623C00">
        <w:t xml:space="preserve">, </w:t>
      </w:r>
      <w:r w:rsidR="00395AE6">
        <w:t>bekendelse</w:t>
      </w:r>
      <w:r w:rsidR="00623C00">
        <w:t xml:space="preserve"> og velsignelse </w:t>
      </w:r>
      <w:r w:rsidR="00395AE6">
        <w:t xml:space="preserve">foregår fra korbuen, fordi vores korbuer er så små, </w:t>
      </w:r>
      <w:r w:rsidR="009D37DE">
        <w:t xml:space="preserve">at </w:t>
      </w:r>
      <w:r w:rsidR="00395AE6">
        <w:t>der skabes stor afstand</w:t>
      </w:r>
      <w:r w:rsidR="002F1DF1">
        <w:t>,</w:t>
      </w:r>
      <w:r w:rsidR="00395AE6">
        <w:t xml:space="preserve"> når præsten står ved alteret. En del af menigheden kan ikke se hverken alter eller præst.</w:t>
      </w:r>
    </w:p>
    <w:p w:rsidR="00E527C4" w:rsidRDefault="00E527C4" w:rsidP="00E527C4">
      <w:pPr>
        <w:spacing w:line="360" w:lineRule="auto"/>
        <w:contextualSpacing/>
      </w:pPr>
      <w:r>
        <w:t>Klokkeringning og bedeslag</w:t>
      </w:r>
    </w:p>
    <w:p w:rsidR="00E527C4" w:rsidRDefault="00E527C4" w:rsidP="00E527C4">
      <w:pPr>
        <w:spacing w:line="360" w:lineRule="auto"/>
        <w:contextualSpacing/>
      </w:pPr>
      <w:r>
        <w:t xml:space="preserve">Præludium </w:t>
      </w:r>
    </w:p>
    <w:p w:rsidR="00E527C4" w:rsidRDefault="000A4F92" w:rsidP="00E527C4">
      <w:pPr>
        <w:spacing w:line="360" w:lineRule="auto"/>
        <w:contextualSpacing/>
      </w:pPr>
      <w:r>
        <w:t>Indgangsbøn</w:t>
      </w:r>
    </w:p>
    <w:p w:rsidR="00E527C4" w:rsidRDefault="00E527C4" w:rsidP="00E527C4">
      <w:pPr>
        <w:spacing w:line="360" w:lineRule="auto"/>
        <w:contextualSpacing/>
      </w:pPr>
      <w:r>
        <w:t xml:space="preserve">1. salme </w:t>
      </w:r>
      <w:r>
        <w:tab/>
        <w:t xml:space="preserve"> </w:t>
      </w:r>
    </w:p>
    <w:p w:rsidR="00E527C4" w:rsidRDefault="00E527C4" w:rsidP="00E527C4">
      <w:pPr>
        <w:spacing w:line="360" w:lineRule="auto"/>
        <w:contextualSpacing/>
      </w:pPr>
      <w:r>
        <w:t>Hilsen fra korbuen</w:t>
      </w:r>
      <w:r w:rsidR="000A4F92">
        <w:t xml:space="preserve">: </w:t>
      </w:r>
      <w:r>
        <w:t>Nåde være med jer …</w:t>
      </w:r>
    </w:p>
    <w:p w:rsidR="00E527C4" w:rsidRDefault="00E527C4" w:rsidP="00E527C4">
      <w:pPr>
        <w:spacing w:line="360" w:lineRule="auto"/>
        <w:contextualSpacing/>
      </w:pPr>
      <w:r>
        <w:t>Kollektbøn</w:t>
      </w:r>
    </w:p>
    <w:p w:rsidR="00E527C4" w:rsidRDefault="00E527C4" w:rsidP="00E527C4">
      <w:pPr>
        <w:spacing w:line="360" w:lineRule="auto"/>
        <w:contextualSpacing/>
      </w:pPr>
      <w:r>
        <w:t>Læsning ved lægmand</w:t>
      </w:r>
    </w:p>
    <w:p w:rsidR="00E527C4" w:rsidRDefault="00E527C4" w:rsidP="00E527C4">
      <w:pPr>
        <w:spacing w:line="360" w:lineRule="auto"/>
        <w:contextualSpacing/>
      </w:pPr>
      <w:r>
        <w:t>2. salme</w:t>
      </w:r>
      <w:r>
        <w:tab/>
      </w:r>
    </w:p>
    <w:p w:rsidR="00E527C4" w:rsidRDefault="00E527C4" w:rsidP="00E527C4">
      <w:pPr>
        <w:spacing w:line="360" w:lineRule="auto"/>
        <w:contextualSpacing/>
      </w:pPr>
      <w:r>
        <w:t>Evangelielæsning</w:t>
      </w:r>
    </w:p>
    <w:p w:rsidR="00E527C4" w:rsidRDefault="00E527C4" w:rsidP="00E527C4">
      <w:pPr>
        <w:spacing w:line="360" w:lineRule="auto"/>
        <w:contextualSpacing/>
      </w:pPr>
      <w:r>
        <w:t>Trosbekendelse siges i kor</w:t>
      </w:r>
    </w:p>
    <w:p w:rsidR="00E527C4" w:rsidRDefault="00E527C4" w:rsidP="00E527C4">
      <w:pPr>
        <w:spacing w:line="360" w:lineRule="auto"/>
        <w:contextualSpacing/>
      </w:pPr>
      <w:r>
        <w:t xml:space="preserve">3. salme </w:t>
      </w:r>
    </w:p>
    <w:p w:rsidR="00E527C4" w:rsidRDefault="00E527C4" w:rsidP="00E527C4">
      <w:pPr>
        <w:spacing w:line="360" w:lineRule="auto"/>
        <w:contextualSpacing/>
      </w:pPr>
      <w:r>
        <w:t>Prædiken – kun prædiken!</w:t>
      </w:r>
    </w:p>
    <w:p w:rsidR="00E527C4" w:rsidRDefault="00E527C4" w:rsidP="00E527C4">
      <w:pPr>
        <w:spacing w:line="360" w:lineRule="auto"/>
        <w:contextualSpacing/>
      </w:pPr>
      <w:r>
        <w:t xml:space="preserve">Musikstykke, </w:t>
      </w:r>
      <w:r w:rsidR="00CE35E3">
        <w:t xml:space="preserve">orgel, klaver, rytmisk trio eller </w:t>
      </w:r>
      <w:r>
        <w:t>kor</w:t>
      </w:r>
    </w:p>
    <w:p w:rsidR="00E527C4" w:rsidRDefault="00E527C4" w:rsidP="00E527C4">
      <w:pPr>
        <w:spacing w:line="360" w:lineRule="auto"/>
        <w:contextualSpacing/>
      </w:pPr>
      <w:r>
        <w:t xml:space="preserve">4. salme  </w:t>
      </w:r>
      <w:r>
        <w:tab/>
      </w:r>
    </w:p>
    <w:p w:rsidR="00E527C4" w:rsidRDefault="000A4F92" w:rsidP="00E527C4">
      <w:pPr>
        <w:spacing w:line="360" w:lineRule="auto"/>
        <w:contextualSpacing/>
      </w:pPr>
      <w:r>
        <w:t xml:space="preserve">Nadver efter ritual a med ord og bønner fra de nye bønnebøger </w:t>
      </w:r>
    </w:p>
    <w:p w:rsidR="00E527C4" w:rsidRDefault="00E527C4" w:rsidP="00E527C4">
      <w:pPr>
        <w:spacing w:line="360" w:lineRule="auto"/>
        <w:contextualSpacing/>
      </w:pPr>
      <w:r>
        <w:t>Salme, som synges mens folk går op</w:t>
      </w:r>
      <w:r w:rsidR="000A4F92">
        <w:t>,</w:t>
      </w:r>
      <w:r>
        <w:t xml:space="preserve"> DDS 477</w:t>
      </w:r>
    </w:p>
    <w:p w:rsidR="00E527C4" w:rsidRDefault="00E527C4" w:rsidP="00E527C4">
      <w:pPr>
        <w:spacing w:line="360" w:lineRule="auto"/>
        <w:contextualSpacing/>
      </w:pPr>
      <w:r>
        <w:t>Uddeling</w:t>
      </w:r>
      <w:r w:rsidR="000A4F92">
        <w:t xml:space="preserve"> og b</w:t>
      </w:r>
      <w:r>
        <w:t>ortsendelsesord</w:t>
      </w:r>
    </w:p>
    <w:p w:rsidR="00E527C4" w:rsidRDefault="00E527C4" w:rsidP="00E527C4">
      <w:pPr>
        <w:spacing w:line="360" w:lineRule="auto"/>
        <w:contextualSpacing/>
      </w:pPr>
      <w:r>
        <w:lastRenderedPageBreak/>
        <w:t xml:space="preserve">Nadververs DDS 192,7 </w:t>
      </w:r>
    </w:p>
    <w:p w:rsidR="00E527C4" w:rsidRDefault="00E527C4" w:rsidP="00E527C4">
      <w:pPr>
        <w:spacing w:line="360" w:lineRule="auto"/>
        <w:contextualSpacing/>
      </w:pPr>
      <w:r>
        <w:t>Kirkebøn fra korbuen</w:t>
      </w:r>
    </w:p>
    <w:p w:rsidR="00E527C4" w:rsidRDefault="00E527C4" w:rsidP="00E527C4">
      <w:pPr>
        <w:spacing w:line="360" w:lineRule="auto"/>
        <w:contextualSpacing/>
      </w:pPr>
      <w:r>
        <w:t xml:space="preserve">Velsignelse </w:t>
      </w:r>
    </w:p>
    <w:p w:rsidR="00E527C4" w:rsidRDefault="00E527C4" w:rsidP="00E527C4">
      <w:pPr>
        <w:spacing w:line="360" w:lineRule="auto"/>
        <w:contextualSpacing/>
      </w:pPr>
      <w:r>
        <w:t xml:space="preserve">5. salme </w:t>
      </w:r>
      <w:r>
        <w:tab/>
        <w:t xml:space="preserve"> </w:t>
      </w:r>
    </w:p>
    <w:p w:rsidR="00E527C4" w:rsidRDefault="00E527C4" w:rsidP="00E527C4">
      <w:pPr>
        <w:spacing w:line="360" w:lineRule="auto"/>
        <w:contextualSpacing/>
      </w:pPr>
      <w:r>
        <w:t>Meddelelser ved menighedsrådsmedlem</w:t>
      </w:r>
    </w:p>
    <w:p w:rsidR="00E527C4" w:rsidRDefault="000A4F92" w:rsidP="00E527C4">
      <w:pPr>
        <w:spacing w:line="360" w:lineRule="auto"/>
        <w:contextualSpacing/>
      </w:pPr>
      <w:r>
        <w:t>Udgangsbøn</w:t>
      </w:r>
    </w:p>
    <w:p w:rsidR="00E527C4" w:rsidRDefault="00E527C4" w:rsidP="00E527C4">
      <w:pPr>
        <w:spacing w:line="360" w:lineRule="auto"/>
        <w:contextualSpacing/>
      </w:pPr>
      <w:r>
        <w:t xml:space="preserve">Postludium </w:t>
      </w:r>
    </w:p>
    <w:p w:rsidR="00E527C4" w:rsidRPr="003D275C" w:rsidRDefault="00E527C4" w:rsidP="00A2039A">
      <w:pPr>
        <w:spacing w:line="360" w:lineRule="auto"/>
        <w:contextualSpacing/>
      </w:pPr>
    </w:p>
    <w:sectPr w:rsidR="00E527C4" w:rsidRPr="003D275C" w:rsidSect="003E6F58">
      <w:headerReference w:type="default" r:id="rId10"/>
      <w:footerReference w:type="default" r:id="rId11"/>
      <w:pgSz w:w="11906" w:h="16838"/>
      <w:pgMar w:top="1701" w:right="1700"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4F" w:rsidRDefault="00BF234F" w:rsidP="002C40E4">
      <w:pPr>
        <w:spacing w:after="0" w:line="240" w:lineRule="auto"/>
      </w:pPr>
      <w:r>
        <w:separator/>
      </w:r>
    </w:p>
  </w:endnote>
  <w:endnote w:type="continuationSeparator" w:id="0">
    <w:p w:rsidR="00BF234F" w:rsidRDefault="00BF234F" w:rsidP="002C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31" w:rsidRPr="00936BC3" w:rsidRDefault="00EE1D31" w:rsidP="00936BC3">
    <w:pPr>
      <w:pStyle w:val="Sidefod"/>
      <w:jc w:val="center"/>
      <w:rPr>
        <w:i/>
      </w:rPr>
    </w:pPr>
    <w:r w:rsidRPr="00936BC3">
      <w:rPr>
        <w:i/>
      </w:rPr>
      <w:t>Liturgisk teologi</w:t>
    </w:r>
  </w:p>
  <w:p w:rsidR="00EE1D31" w:rsidRDefault="00EE1D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4F" w:rsidRDefault="00BF234F" w:rsidP="002C40E4">
      <w:pPr>
        <w:spacing w:after="0" w:line="240" w:lineRule="auto"/>
      </w:pPr>
      <w:r>
        <w:separator/>
      </w:r>
    </w:p>
  </w:footnote>
  <w:footnote w:type="continuationSeparator" w:id="0">
    <w:p w:rsidR="00BF234F" w:rsidRDefault="00BF234F" w:rsidP="002C40E4">
      <w:pPr>
        <w:spacing w:after="0" w:line="240" w:lineRule="auto"/>
      </w:pPr>
      <w:r>
        <w:continuationSeparator/>
      </w:r>
    </w:p>
  </w:footnote>
  <w:footnote w:id="1">
    <w:p w:rsidR="00EE1D31" w:rsidRDefault="00EE1D31">
      <w:pPr>
        <w:pStyle w:val="Fodnotetekst"/>
      </w:pPr>
      <w:r>
        <w:rPr>
          <w:rStyle w:val="Fodnotehenvisning"/>
        </w:rPr>
        <w:footnoteRef/>
      </w:r>
      <w:r>
        <w:t xml:space="preserve"> Demant, Jørgen, </w:t>
      </w:r>
      <w:r w:rsidRPr="008713E1">
        <w:rPr>
          <w:i/>
        </w:rPr>
        <w:t>Søndag morgen</w:t>
      </w:r>
      <w:r>
        <w:t>, Aros 2006, s.154 ff.</w:t>
      </w:r>
    </w:p>
  </w:footnote>
  <w:footnote w:id="2">
    <w:p w:rsidR="00EE1D31" w:rsidRDefault="00EE1D31">
      <w:pPr>
        <w:pStyle w:val="Fodnotetekst"/>
      </w:pPr>
      <w:r>
        <w:rPr>
          <w:rStyle w:val="Fodnotehenvisning"/>
        </w:rPr>
        <w:footnoteRef/>
      </w:r>
      <w:r>
        <w:t xml:space="preserve"> 1. </w:t>
      </w:r>
      <w:r w:rsidRPr="006C2017">
        <w:t>Korinterbrev, Justins første apologi, Didake og nadverbønnerne fra Maris og Addai</w:t>
      </w:r>
    </w:p>
  </w:footnote>
  <w:footnote w:id="3">
    <w:p w:rsidR="00EE1D31" w:rsidRPr="00C04C38" w:rsidRDefault="00EE1D31">
      <w:pPr>
        <w:pStyle w:val="Fodnotetekst"/>
        <w:rPr>
          <w:lang w:val="en-US"/>
        </w:rPr>
      </w:pPr>
      <w:r>
        <w:rPr>
          <w:rStyle w:val="Fodnotehenvisning"/>
        </w:rPr>
        <w:footnoteRef/>
      </w:r>
      <w:r w:rsidRPr="00C04C38">
        <w:rPr>
          <w:lang w:val="en-US"/>
        </w:rPr>
        <w:t xml:space="preserve"> Lathrop, Gordon W., </w:t>
      </w:r>
      <w:r w:rsidRPr="00C04C38">
        <w:rPr>
          <w:i/>
          <w:lang w:val="en-US"/>
        </w:rPr>
        <w:t>Holy Things</w:t>
      </w:r>
      <w:r w:rsidRPr="00C04C38">
        <w:rPr>
          <w:lang w:val="en-US"/>
        </w:rPr>
        <w:t>, Fortress Press 1993, s.4- 8</w:t>
      </w:r>
    </w:p>
  </w:footnote>
  <w:footnote w:id="4">
    <w:p w:rsidR="00EE1D31" w:rsidRDefault="00EE1D31">
      <w:pPr>
        <w:pStyle w:val="Fodnotetekst"/>
      </w:pPr>
      <w:r>
        <w:rPr>
          <w:rStyle w:val="Fodnotehenvisning"/>
        </w:rPr>
        <w:footnoteRef/>
      </w:r>
      <w:r>
        <w:t xml:space="preserve"> Demant, Jørgen, </w:t>
      </w:r>
      <w:r w:rsidRPr="00DA1656">
        <w:rPr>
          <w:i/>
        </w:rPr>
        <w:t>Nadver og folkekirke</w:t>
      </w:r>
      <w:r>
        <w:t>, Anis 2002, s.173</w:t>
      </w:r>
    </w:p>
  </w:footnote>
  <w:footnote w:id="5">
    <w:p w:rsidR="00EE1D31" w:rsidRDefault="00EE1D31">
      <w:pPr>
        <w:pStyle w:val="Fodnotetekst"/>
      </w:pPr>
      <w:r>
        <w:rPr>
          <w:rStyle w:val="Fodnotehenvisning"/>
        </w:rPr>
        <w:footnoteRef/>
      </w:r>
      <w:r>
        <w:t xml:space="preserve"> Hele den nye liturgi kan ses som bilag.</w:t>
      </w:r>
    </w:p>
  </w:footnote>
  <w:footnote w:id="6">
    <w:p w:rsidR="00EE1D31" w:rsidRPr="005F638B" w:rsidRDefault="00EE1D31" w:rsidP="001E7A1D">
      <w:pPr>
        <w:pStyle w:val="Fodnotetekst"/>
      </w:pPr>
      <w:r w:rsidRPr="005F638B">
        <w:rPr>
          <w:rStyle w:val="Fodnotehenvisning"/>
        </w:rPr>
        <w:footnoteRef/>
      </w:r>
      <w:r w:rsidRPr="00C04C38">
        <w:rPr>
          <w:lang w:val="en-US"/>
        </w:rPr>
        <w:t xml:space="preserve"> Schmemann, Alexander, </w:t>
      </w:r>
      <w:r w:rsidRPr="00C04C38">
        <w:rPr>
          <w:i/>
          <w:lang w:val="en-US"/>
        </w:rPr>
        <w:t>Primary Sources of Liturgical Theology</w:t>
      </w:r>
      <w:r w:rsidRPr="00C04C38">
        <w:rPr>
          <w:lang w:val="en-US"/>
        </w:rPr>
        <w:t xml:space="preserve">, ed. </w:t>
      </w:r>
      <w:r w:rsidRPr="005F638B">
        <w:t>Vogel, Pueblo 2000, s.55.</w:t>
      </w:r>
    </w:p>
  </w:footnote>
  <w:footnote w:id="7">
    <w:p w:rsidR="00EE1D31" w:rsidRDefault="00EE1D31">
      <w:pPr>
        <w:pStyle w:val="Fodnotetekst"/>
      </w:pPr>
      <w:r>
        <w:rPr>
          <w:rStyle w:val="Fodnotehenvisning"/>
        </w:rPr>
        <w:footnoteRef/>
      </w:r>
      <w:r>
        <w:t xml:space="preserve"> Illum, Tine, </w:t>
      </w:r>
      <w:r w:rsidRPr="00366825">
        <w:rPr>
          <w:i/>
        </w:rPr>
        <w:t>Lutherske gudstjenester</w:t>
      </w:r>
      <w:r>
        <w:t>, artikel i Haderslev stifts årbog 2012.</w:t>
      </w:r>
    </w:p>
  </w:footnote>
  <w:footnote w:id="8">
    <w:p w:rsidR="00EE1D31" w:rsidRDefault="00EE1D31">
      <w:pPr>
        <w:pStyle w:val="Fodnotetekst"/>
      </w:pPr>
      <w:r>
        <w:rPr>
          <w:rStyle w:val="Fodnotehenvisning"/>
        </w:rPr>
        <w:footnoteRef/>
      </w:r>
      <w:r>
        <w:t xml:space="preserve"> </w:t>
      </w:r>
      <w:r w:rsidRPr="005F638B">
        <w:t xml:space="preserve">Lathrop, Gordon W., </w:t>
      </w:r>
      <w:r w:rsidRPr="00366825">
        <w:rPr>
          <w:i/>
        </w:rPr>
        <w:t>Holy Things</w:t>
      </w:r>
      <w:r w:rsidRPr="00366825">
        <w:t>,</w:t>
      </w:r>
      <w:r w:rsidRPr="005F638B">
        <w:t xml:space="preserve"> Fortress Press 1993, s.</w:t>
      </w:r>
      <w:r>
        <w:t xml:space="preserve"> 46 f.</w:t>
      </w:r>
    </w:p>
  </w:footnote>
  <w:footnote w:id="9">
    <w:p w:rsidR="00EE1D31" w:rsidRDefault="00EE1D31">
      <w:pPr>
        <w:pStyle w:val="Fodnotetekst"/>
      </w:pPr>
      <w:r>
        <w:rPr>
          <w:rStyle w:val="Fodnotehenvisning"/>
        </w:rPr>
        <w:footnoteRef/>
      </w:r>
      <w:r>
        <w:t xml:space="preserve"> Ibid. s. 45.</w:t>
      </w:r>
    </w:p>
  </w:footnote>
  <w:footnote w:id="10">
    <w:p w:rsidR="00EE1D31" w:rsidRPr="00C04C38" w:rsidRDefault="00EE1D31">
      <w:pPr>
        <w:pStyle w:val="Fodnotetekst"/>
        <w:rPr>
          <w:lang w:val="en-US"/>
        </w:rPr>
      </w:pPr>
      <w:r w:rsidRPr="005F638B">
        <w:rPr>
          <w:rStyle w:val="Fodnotehenvisning"/>
        </w:rPr>
        <w:footnoteRef/>
      </w:r>
      <w:r w:rsidRPr="00C04C38">
        <w:rPr>
          <w:lang w:val="en-US"/>
        </w:rPr>
        <w:t xml:space="preserve"> Ibid</w:t>
      </w:r>
      <w:r w:rsidR="00DF23C2" w:rsidRPr="00C04C38">
        <w:rPr>
          <w:lang w:val="en-US"/>
        </w:rPr>
        <w:t>.</w:t>
      </w:r>
      <w:r w:rsidRPr="00C04C38">
        <w:rPr>
          <w:lang w:val="en-US"/>
        </w:rPr>
        <w:t xml:space="preserve"> s. 5.</w:t>
      </w:r>
    </w:p>
  </w:footnote>
  <w:footnote w:id="11">
    <w:p w:rsidR="00EE1D31" w:rsidRPr="00C04C38" w:rsidRDefault="00EE1D31">
      <w:pPr>
        <w:pStyle w:val="Fodnotetekst"/>
        <w:rPr>
          <w:lang w:val="en-US"/>
        </w:rPr>
      </w:pPr>
      <w:r w:rsidRPr="005F638B">
        <w:rPr>
          <w:rStyle w:val="Fodnotehenvisning"/>
        </w:rPr>
        <w:footnoteRef/>
      </w:r>
      <w:r w:rsidRPr="00C04C38">
        <w:rPr>
          <w:lang w:val="en-US"/>
        </w:rPr>
        <w:t xml:space="preserve"> Ibid. s.6.</w:t>
      </w:r>
    </w:p>
  </w:footnote>
  <w:footnote w:id="12">
    <w:p w:rsidR="00EE1D31" w:rsidRPr="00C04C38" w:rsidRDefault="00EE1D31">
      <w:pPr>
        <w:pStyle w:val="Fodnotetekst"/>
        <w:rPr>
          <w:lang w:val="en-US"/>
        </w:rPr>
      </w:pPr>
      <w:r w:rsidRPr="005F638B">
        <w:rPr>
          <w:rStyle w:val="Fodnotehenvisning"/>
        </w:rPr>
        <w:footnoteRef/>
      </w:r>
      <w:r w:rsidRPr="00C04C38">
        <w:rPr>
          <w:lang w:val="en-US"/>
        </w:rPr>
        <w:t xml:space="preserve"> Ibid. s.7.</w:t>
      </w:r>
    </w:p>
  </w:footnote>
  <w:footnote w:id="13">
    <w:p w:rsidR="00EE1D31" w:rsidRPr="00C04C38" w:rsidRDefault="00EE1D31">
      <w:pPr>
        <w:pStyle w:val="Fodnotetekst"/>
        <w:rPr>
          <w:lang w:val="nn-NO"/>
        </w:rPr>
      </w:pPr>
      <w:r>
        <w:rPr>
          <w:rStyle w:val="Fodnotehenvisning"/>
        </w:rPr>
        <w:footnoteRef/>
      </w:r>
      <w:r w:rsidRPr="00C04C38">
        <w:rPr>
          <w:lang w:val="nn-NO"/>
        </w:rPr>
        <w:t xml:space="preserve"> Ibid. s.55.</w:t>
      </w:r>
    </w:p>
  </w:footnote>
  <w:footnote w:id="14">
    <w:p w:rsidR="00EE1D31" w:rsidRPr="00C04C38" w:rsidRDefault="00EE1D31">
      <w:pPr>
        <w:pStyle w:val="Fodnotetekst"/>
        <w:rPr>
          <w:lang w:val="nn-NO"/>
        </w:rPr>
      </w:pPr>
      <w:r>
        <w:rPr>
          <w:rStyle w:val="Fodnotehenvisning"/>
        </w:rPr>
        <w:footnoteRef/>
      </w:r>
      <w:r w:rsidRPr="00C04C38">
        <w:rPr>
          <w:lang w:val="nn-NO"/>
        </w:rPr>
        <w:t xml:space="preserve"> Ibid. s.53.</w:t>
      </w:r>
    </w:p>
  </w:footnote>
  <w:footnote w:id="15">
    <w:p w:rsidR="00EE1D31" w:rsidRPr="00C04C38" w:rsidRDefault="00EE1D31">
      <w:pPr>
        <w:pStyle w:val="Fodnotetekst"/>
        <w:rPr>
          <w:lang w:val="nn-NO"/>
        </w:rPr>
      </w:pPr>
      <w:r>
        <w:rPr>
          <w:rStyle w:val="Fodnotehenvisning"/>
        </w:rPr>
        <w:footnoteRef/>
      </w:r>
      <w:r w:rsidRPr="00C04C38">
        <w:rPr>
          <w:lang w:val="nn-NO"/>
        </w:rPr>
        <w:t xml:space="preserve"> Aagaard, Anna Marie, </w:t>
      </w:r>
      <w:r w:rsidRPr="00C04C38">
        <w:rPr>
          <w:i/>
          <w:lang w:val="nn-NO"/>
        </w:rPr>
        <w:t>Ånd har krop</w:t>
      </w:r>
      <w:r w:rsidRPr="00C04C38">
        <w:rPr>
          <w:lang w:val="nn-NO"/>
        </w:rPr>
        <w:t>, Anis 2005, s.104.</w:t>
      </w:r>
    </w:p>
  </w:footnote>
  <w:footnote w:id="16">
    <w:p w:rsidR="00EE1D31" w:rsidRPr="00C04C38" w:rsidRDefault="00EE1D31">
      <w:pPr>
        <w:pStyle w:val="Fodnotetekst"/>
        <w:rPr>
          <w:lang w:val="nn-NO"/>
        </w:rPr>
      </w:pPr>
      <w:r>
        <w:rPr>
          <w:rStyle w:val="Fodnotehenvisning"/>
        </w:rPr>
        <w:footnoteRef/>
      </w:r>
      <w:r w:rsidRPr="00C04C38">
        <w:rPr>
          <w:lang w:val="nn-NO"/>
        </w:rPr>
        <w:t xml:space="preserve"> Harbsmeier, Eberhard, </w:t>
      </w:r>
      <w:r w:rsidRPr="00C04C38">
        <w:rPr>
          <w:i/>
          <w:lang w:val="nn-NO"/>
        </w:rPr>
        <w:t>Kritisk forum for praktisk teologi 83</w:t>
      </w:r>
      <w:r w:rsidRPr="00C04C38">
        <w:rPr>
          <w:lang w:val="nn-NO"/>
        </w:rPr>
        <w:t xml:space="preserve">, Anis 2001, s.7 ff. </w:t>
      </w:r>
    </w:p>
    <w:p w:rsidR="00EE1D31" w:rsidRPr="00C04C38" w:rsidRDefault="00EE1D31">
      <w:pPr>
        <w:pStyle w:val="Fodnotetekst"/>
        <w:rPr>
          <w:lang w:val="nn-NO"/>
        </w:rPr>
      </w:pPr>
      <w:r w:rsidRPr="00C04C38">
        <w:rPr>
          <w:lang w:val="nn-NO"/>
        </w:rPr>
        <w:t xml:space="preserve">og Demant, Jørgen Th., </w:t>
      </w:r>
      <w:r w:rsidRPr="00C04C38">
        <w:rPr>
          <w:i/>
          <w:lang w:val="nn-NO"/>
        </w:rPr>
        <w:t>Nadver og folkekirke</w:t>
      </w:r>
      <w:r w:rsidRPr="00C04C38">
        <w:rPr>
          <w:lang w:val="nn-NO"/>
        </w:rPr>
        <w:t>, Anis 2002, s.171 ff.</w:t>
      </w:r>
    </w:p>
  </w:footnote>
  <w:footnote w:id="17">
    <w:p w:rsidR="00EE1D31" w:rsidRPr="00C04C38" w:rsidRDefault="00EE1D31">
      <w:pPr>
        <w:pStyle w:val="Fodnotetekst"/>
        <w:rPr>
          <w:lang w:val="nn-NO"/>
        </w:rPr>
      </w:pPr>
      <w:r>
        <w:rPr>
          <w:rStyle w:val="Fodnotehenvisning"/>
        </w:rPr>
        <w:footnoteRef/>
      </w:r>
      <w:r w:rsidRPr="00C04C38">
        <w:rPr>
          <w:lang w:val="nn-NO"/>
        </w:rPr>
        <w:t xml:space="preserve"> Demant, Jørgen, </w:t>
      </w:r>
      <w:r w:rsidRPr="00C04C38">
        <w:rPr>
          <w:i/>
          <w:lang w:val="nn-NO"/>
        </w:rPr>
        <w:t>Kritisk forum for praktisk teologi 83</w:t>
      </w:r>
      <w:r w:rsidRPr="00C04C38">
        <w:rPr>
          <w:lang w:val="nn-NO"/>
        </w:rPr>
        <w:t>, Anis 2001, s.13 ff.</w:t>
      </w:r>
    </w:p>
  </w:footnote>
  <w:footnote w:id="18">
    <w:p w:rsidR="00EE1D31" w:rsidRPr="00C04C38" w:rsidRDefault="00EE1D31">
      <w:pPr>
        <w:pStyle w:val="Fodnotetekst"/>
        <w:rPr>
          <w:lang w:val="nn-NO"/>
        </w:rPr>
      </w:pPr>
      <w:r>
        <w:rPr>
          <w:rStyle w:val="Fodnotehenvisning"/>
        </w:rPr>
        <w:footnoteRef/>
      </w:r>
      <w:r w:rsidRPr="00C04C38">
        <w:rPr>
          <w:lang w:val="nn-NO"/>
        </w:rPr>
        <w:t xml:space="preserve"> Harbsmeier, Eberhard, </w:t>
      </w:r>
      <w:r w:rsidRPr="00C04C38">
        <w:rPr>
          <w:i/>
          <w:lang w:val="nn-NO"/>
        </w:rPr>
        <w:t>Kritisk forum for praktisk teologi 83</w:t>
      </w:r>
      <w:r w:rsidRPr="00C04C38">
        <w:rPr>
          <w:lang w:val="nn-NO"/>
        </w:rPr>
        <w:t xml:space="preserve">, Anis 2001, s.8 f. </w:t>
      </w:r>
    </w:p>
  </w:footnote>
  <w:footnote w:id="19">
    <w:p w:rsidR="00EE1D31" w:rsidRDefault="00EE1D31">
      <w:pPr>
        <w:pStyle w:val="Fodnotetekst"/>
      </w:pPr>
      <w:r>
        <w:rPr>
          <w:rStyle w:val="Fodnotehenvisning"/>
        </w:rPr>
        <w:footnoteRef/>
      </w:r>
      <w:r>
        <w:t xml:space="preserve"> Demant, Jørgen, </w:t>
      </w:r>
      <w:r w:rsidRPr="007D2C14">
        <w:rPr>
          <w:i/>
        </w:rPr>
        <w:t>Søndag morgen</w:t>
      </w:r>
      <w:r>
        <w:t>, Aros 2006, s.175 ff.</w:t>
      </w:r>
    </w:p>
    <w:p w:rsidR="00EE1D31" w:rsidRPr="00C04C38" w:rsidRDefault="00EE1D31">
      <w:pPr>
        <w:pStyle w:val="Fodnotetekst"/>
        <w:rPr>
          <w:lang w:val="nn-NO"/>
        </w:rPr>
      </w:pPr>
      <w:r w:rsidRPr="00C04C38">
        <w:rPr>
          <w:lang w:val="nn-NO"/>
        </w:rPr>
        <w:t xml:space="preserve">og Harbsmeier, Eberhard, </w:t>
      </w:r>
      <w:r w:rsidRPr="00C04C38">
        <w:rPr>
          <w:i/>
          <w:lang w:val="nn-NO"/>
        </w:rPr>
        <w:t>Kritisk forum for praktisk teologi 83</w:t>
      </w:r>
      <w:r w:rsidRPr="00C04C38">
        <w:rPr>
          <w:lang w:val="nn-NO"/>
        </w:rPr>
        <w:t>, Anis 2001, s.11.</w:t>
      </w:r>
    </w:p>
  </w:footnote>
  <w:footnote w:id="20">
    <w:p w:rsidR="00EE1D31" w:rsidRDefault="00EE1D31">
      <w:pPr>
        <w:pStyle w:val="Fodnotetekst"/>
      </w:pPr>
      <w:r>
        <w:rPr>
          <w:rStyle w:val="Fodnotehenvisning"/>
        </w:rPr>
        <w:footnoteRef/>
      </w:r>
      <w:r>
        <w:t xml:space="preserve"> </w:t>
      </w:r>
      <w:r w:rsidRPr="008126DD">
        <w:t xml:space="preserve">Demant, Jørgen, </w:t>
      </w:r>
      <w:r w:rsidRPr="008126DD">
        <w:rPr>
          <w:i/>
        </w:rPr>
        <w:t>Søndag morgen</w:t>
      </w:r>
      <w:r w:rsidRPr="008126DD">
        <w:t>, Aros 2006,</w:t>
      </w:r>
      <w:r>
        <w:t xml:space="preserve"> s.177.</w:t>
      </w:r>
    </w:p>
  </w:footnote>
  <w:footnote w:id="21">
    <w:p w:rsidR="00EE1D31" w:rsidRDefault="00EE1D31">
      <w:pPr>
        <w:pStyle w:val="Fodnotetekst"/>
      </w:pPr>
      <w:r>
        <w:rPr>
          <w:rStyle w:val="Fodnotehenvisning"/>
        </w:rPr>
        <w:footnoteRef/>
      </w:r>
      <w:r>
        <w:t xml:space="preserve"> </w:t>
      </w:r>
      <w:r w:rsidRPr="006B53CD">
        <w:t xml:space="preserve">Demant, Jørgen, </w:t>
      </w:r>
      <w:r w:rsidRPr="00366825">
        <w:rPr>
          <w:i/>
        </w:rPr>
        <w:t>Kritisk forum for praktisk teologi 83</w:t>
      </w:r>
      <w:r w:rsidRPr="006B53CD">
        <w:t xml:space="preserve">, </w:t>
      </w:r>
      <w:r>
        <w:t>Anis 2001, s.21.</w:t>
      </w:r>
    </w:p>
  </w:footnote>
  <w:footnote w:id="22">
    <w:p w:rsidR="00EE1D31" w:rsidRDefault="00EE1D31">
      <w:pPr>
        <w:pStyle w:val="Fodnotetekst"/>
      </w:pPr>
      <w:r>
        <w:rPr>
          <w:rStyle w:val="Fodnotehenvisning"/>
        </w:rPr>
        <w:footnoteRef/>
      </w:r>
      <w:r>
        <w:t xml:space="preserve"> Ibid. s.17.</w:t>
      </w:r>
    </w:p>
  </w:footnote>
  <w:footnote w:id="23">
    <w:p w:rsidR="00EE1D31" w:rsidRDefault="00EE1D31">
      <w:pPr>
        <w:pStyle w:val="Fodnotetekst"/>
      </w:pPr>
      <w:r>
        <w:rPr>
          <w:rStyle w:val="Fodnotehenvisning"/>
        </w:rPr>
        <w:footnoteRef/>
      </w:r>
      <w:r>
        <w:t xml:space="preserve"> Ibid. s.21.</w:t>
      </w:r>
    </w:p>
  </w:footnote>
  <w:footnote w:id="24">
    <w:p w:rsidR="00EE1D31" w:rsidRDefault="00EE1D31">
      <w:pPr>
        <w:pStyle w:val="Fodnotetekst"/>
      </w:pPr>
      <w:r>
        <w:rPr>
          <w:rStyle w:val="Fodnotehenvisning"/>
        </w:rPr>
        <w:footnoteRef/>
      </w:r>
      <w:r>
        <w:t xml:space="preserve"> Ibid. s.16.</w:t>
      </w:r>
    </w:p>
  </w:footnote>
  <w:footnote w:id="25">
    <w:p w:rsidR="00EE1D31" w:rsidRDefault="00EE1D31">
      <w:pPr>
        <w:pStyle w:val="Fodnotetekst"/>
      </w:pPr>
      <w:r>
        <w:rPr>
          <w:rStyle w:val="Fodnotehenvisning"/>
        </w:rPr>
        <w:footnoteRef/>
      </w:r>
      <w:r>
        <w:t xml:space="preserve"> </w:t>
      </w:r>
      <w:r w:rsidRPr="00030351">
        <w:rPr>
          <w:i/>
        </w:rPr>
        <w:t>Gudstjenestens bønner I</w:t>
      </w:r>
      <w:r w:rsidRPr="00030351">
        <w:t>,</w:t>
      </w:r>
      <w:r>
        <w:t xml:space="preserve"> Aros 2012, s.380 f.</w:t>
      </w:r>
    </w:p>
  </w:footnote>
  <w:footnote w:id="26">
    <w:p w:rsidR="00EE1D31" w:rsidRDefault="00EE1D31" w:rsidP="008F1D8C">
      <w:pPr>
        <w:pStyle w:val="Fodnotetekst"/>
      </w:pPr>
      <w:r>
        <w:rPr>
          <w:rStyle w:val="Fodnotehenvisning"/>
        </w:rPr>
        <w:footnoteRef/>
      </w:r>
      <w:r>
        <w:t xml:space="preserve"> Lissner, Holger, </w:t>
      </w:r>
      <w:r w:rsidRPr="0066761A">
        <w:rPr>
          <w:i/>
        </w:rPr>
        <w:t>Kollekter og bønner</w:t>
      </w:r>
      <w:r>
        <w:t xml:space="preserve">, Aros 2009 og </w:t>
      </w:r>
      <w:r w:rsidRPr="0066761A">
        <w:rPr>
          <w:i/>
        </w:rPr>
        <w:t>Gudstjenestens bønner I</w:t>
      </w:r>
      <w:r>
        <w:t>, Aros 2012</w:t>
      </w:r>
    </w:p>
  </w:footnote>
  <w:footnote w:id="27">
    <w:p w:rsidR="00EE1D31" w:rsidRDefault="00EE1D31" w:rsidP="008F1D8C">
      <w:pPr>
        <w:pStyle w:val="Fodnotetekst"/>
      </w:pPr>
      <w:r>
        <w:rPr>
          <w:rStyle w:val="Fodnotehenvisning"/>
        </w:rPr>
        <w:footnoteRef/>
      </w:r>
      <w:r>
        <w:t xml:space="preserve"> </w:t>
      </w:r>
      <w:r w:rsidRPr="00AE41C9">
        <w:rPr>
          <w:i/>
        </w:rPr>
        <w:t>Gamle kirkerom for ny liturgi</w:t>
      </w:r>
      <w:r>
        <w:t>, www.kirken.no</w:t>
      </w:r>
    </w:p>
  </w:footnote>
  <w:footnote w:id="28">
    <w:p w:rsidR="00EE1D31" w:rsidRDefault="00EE1D31">
      <w:pPr>
        <w:pStyle w:val="Fodnotetekst"/>
      </w:pPr>
      <w:r>
        <w:rPr>
          <w:rStyle w:val="Fodnotehenvisning"/>
        </w:rPr>
        <w:footnoteRef/>
      </w:r>
      <w:r>
        <w:t xml:space="preserve"> Lissner, Holger, </w:t>
      </w:r>
      <w:r w:rsidRPr="00030351">
        <w:rPr>
          <w:i/>
        </w:rPr>
        <w:t>Kollekter og bønner</w:t>
      </w:r>
      <w:r>
        <w:t>, Aros 2009, s.224 f.</w:t>
      </w:r>
    </w:p>
  </w:footnote>
  <w:footnote w:id="29">
    <w:p w:rsidR="00EE1D31" w:rsidRDefault="00EE1D31">
      <w:pPr>
        <w:pStyle w:val="Fodnotetekst"/>
      </w:pPr>
      <w:r>
        <w:rPr>
          <w:rStyle w:val="Fodnotehenvisning"/>
        </w:rPr>
        <w:footnoteRef/>
      </w:r>
      <w:r>
        <w:t xml:space="preserve"> Lodberg, Peter, </w:t>
      </w:r>
      <w:r w:rsidRPr="00030351">
        <w:rPr>
          <w:i/>
        </w:rPr>
        <w:t>Nadver og folkekirke</w:t>
      </w:r>
      <w:r>
        <w:t>, Anis 2002, s.88.</w:t>
      </w:r>
    </w:p>
  </w:footnote>
  <w:footnote w:id="30">
    <w:p w:rsidR="00EE1D31" w:rsidRDefault="00EE1D31" w:rsidP="00030351">
      <w:pPr>
        <w:pStyle w:val="Fodnotetekst"/>
      </w:pPr>
      <w:r>
        <w:rPr>
          <w:rStyle w:val="Fodnotehenvisning"/>
        </w:rPr>
        <w:footnoteRef/>
      </w:r>
      <w:r>
        <w:t xml:space="preserve"> </w:t>
      </w:r>
      <w:r w:rsidRPr="009B59D2">
        <w:rPr>
          <w:i/>
        </w:rPr>
        <w:t>Gudstjenestens bønner I</w:t>
      </w:r>
      <w:r>
        <w:t>, Aros 2012, s.381.</w:t>
      </w:r>
    </w:p>
  </w:footnote>
  <w:footnote w:id="31">
    <w:p w:rsidR="00EE1D31" w:rsidRPr="00C04C38" w:rsidRDefault="00EE1D31" w:rsidP="00030351">
      <w:pPr>
        <w:pStyle w:val="Fodnotetekst"/>
        <w:rPr>
          <w:lang w:val="en-US"/>
        </w:rPr>
      </w:pPr>
      <w:r>
        <w:rPr>
          <w:rStyle w:val="Fodnotehenvisning"/>
        </w:rPr>
        <w:footnoteRef/>
      </w:r>
      <w:r w:rsidRPr="00C04C38">
        <w:rPr>
          <w:lang w:val="en-US"/>
        </w:rPr>
        <w:t xml:space="preserve"> Ramshaw, Gail, </w:t>
      </w:r>
      <w:r w:rsidRPr="00C04C38">
        <w:rPr>
          <w:i/>
          <w:lang w:val="en-US"/>
        </w:rPr>
        <w:t>Treasures Old and New</w:t>
      </w:r>
      <w:r w:rsidRPr="00C04C38">
        <w:rPr>
          <w:lang w:val="en-US"/>
        </w:rPr>
        <w:t xml:space="preserve">, Augsburg Fortress 2002, s. 343 ff. </w:t>
      </w:r>
    </w:p>
    <w:p w:rsidR="00EE1D31" w:rsidRDefault="00EE1D31" w:rsidP="00030351">
      <w:pPr>
        <w:pStyle w:val="Fodnotetekst"/>
      </w:pPr>
      <w:r>
        <w:t xml:space="preserve">og </w:t>
      </w:r>
      <w:r w:rsidRPr="00931BE0">
        <w:rPr>
          <w:i/>
        </w:rPr>
        <w:t>Fragmenter af et spejl</w:t>
      </w:r>
      <w:r>
        <w:t>, Anis 1993, s.238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27083"/>
      <w:docPartObj>
        <w:docPartGallery w:val="Page Numbers (Top of Page)"/>
        <w:docPartUnique/>
      </w:docPartObj>
    </w:sdtPr>
    <w:sdtEndPr/>
    <w:sdtContent>
      <w:p w:rsidR="00EE1D31" w:rsidRPr="002C40E4" w:rsidRDefault="00EE1D31">
        <w:pPr>
          <w:pStyle w:val="Sidehoved"/>
          <w:jc w:val="right"/>
        </w:pPr>
        <w:r w:rsidRPr="002C40E4">
          <w:fldChar w:fldCharType="begin"/>
        </w:r>
        <w:r w:rsidRPr="002C40E4">
          <w:instrText>PAGE   \* MERGEFORMAT</w:instrText>
        </w:r>
        <w:r w:rsidRPr="002C40E4">
          <w:fldChar w:fldCharType="separate"/>
        </w:r>
        <w:r w:rsidR="0025150B">
          <w:rPr>
            <w:noProof/>
          </w:rPr>
          <w:t>2</w:t>
        </w:r>
        <w:r w:rsidRPr="002C40E4">
          <w:fldChar w:fldCharType="end"/>
        </w:r>
      </w:p>
    </w:sdtContent>
  </w:sdt>
  <w:p w:rsidR="00EE1D31" w:rsidRPr="002C40E4" w:rsidRDefault="00EE1D31" w:rsidP="002C40E4">
    <w:pPr>
      <w:pStyle w:val="Sidehoved"/>
      <w:jc w:val="center"/>
      <w:rPr>
        <w:i/>
        <w:sz w:val="32"/>
        <w:szCs w:val="32"/>
      </w:rPr>
    </w:pPr>
    <w:r>
      <w:rPr>
        <w:i/>
        <w:sz w:val="32"/>
        <w:szCs w:val="32"/>
      </w:rPr>
      <w:t>Når I mødes og spiser sammen…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44F"/>
    <w:multiLevelType w:val="hybridMultilevel"/>
    <w:tmpl w:val="111CB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245A69"/>
    <w:multiLevelType w:val="hybridMultilevel"/>
    <w:tmpl w:val="7A2440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464948"/>
    <w:multiLevelType w:val="hybridMultilevel"/>
    <w:tmpl w:val="9E362F6A"/>
    <w:lvl w:ilvl="0" w:tplc="D0F268E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F713D5"/>
    <w:multiLevelType w:val="hybridMultilevel"/>
    <w:tmpl w:val="6B924376"/>
    <w:lvl w:ilvl="0" w:tplc="61C2C7AA">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10D7DDE"/>
    <w:multiLevelType w:val="hybridMultilevel"/>
    <w:tmpl w:val="1EC49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70923EF"/>
    <w:multiLevelType w:val="hybridMultilevel"/>
    <w:tmpl w:val="7AD83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DD4624"/>
    <w:multiLevelType w:val="hybridMultilevel"/>
    <w:tmpl w:val="078E463A"/>
    <w:lvl w:ilvl="0" w:tplc="A23EC75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84155EE"/>
    <w:multiLevelType w:val="hybridMultilevel"/>
    <w:tmpl w:val="8A72DCDE"/>
    <w:lvl w:ilvl="0" w:tplc="A4B09222">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FC32AB5"/>
    <w:multiLevelType w:val="hybridMultilevel"/>
    <w:tmpl w:val="2146E52A"/>
    <w:lvl w:ilvl="0" w:tplc="A23EC75A">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B24FFC"/>
    <w:multiLevelType w:val="hybridMultilevel"/>
    <w:tmpl w:val="8DC2E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3676664"/>
    <w:multiLevelType w:val="hybridMultilevel"/>
    <w:tmpl w:val="B1349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9E7079"/>
    <w:multiLevelType w:val="hybridMultilevel"/>
    <w:tmpl w:val="54D6E66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nsid w:val="5C225CFE"/>
    <w:multiLevelType w:val="hybridMultilevel"/>
    <w:tmpl w:val="1234D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E215770"/>
    <w:multiLevelType w:val="hybridMultilevel"/>
    <w:tmpl w:val="53DA5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E5C39A3"/>
    <w:multiLevelType w:val="hybridMultilevel"/>
    <w:tmpl w:val="ABEE5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5B0278A"/>
    <w:multiLevelType w:val="hybridMultilevel"/>
    <w:tmpl w:val="3F9EEF0C"/>
    <w:lvl w:ilvl="0" w:tplc="A23EC75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89E1077"/>
    <w:multiLevelType w:val="hybridMultilevel"/>
    <w:tmpl w:val="95881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ABB2FF1"/>
    <w:multiLevelType w:val="hybridMultilevel"/>
    <w:tmpl w:val="0054DD3C"/>
    <w:lvl w:ilvl="0" w:tplc="A23EC75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BD90DA5"/>
    <w:multiLevelType w:val="hybridMultilevel"/>
    <w:tmpl w:val="3F48003A"/>
    <w:lvl w:ilvl="0" w:tplc="A23EC75A">
      <w:numFmt w:val="bullet"/>
      <w:lvlText w:val="•"/>
      <w:lvlJc w:val="left"/>
      <w:pPr>
        <w:ind w:left="1440" w:hanging="360"/>
      </w:pPr>
      <w:rPr>
        <w:rFonts w:ascii="Times New Roman" w:eastAsiaTheme="minorHAnsi"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7BF962C4"/>
    <w:multiLevelType w:val="hybridMultilevel"/>
    <w:tmpl w:val="EB00100E"/>
    <w:lvl w:ilvl="0" w:tplc="8CDEB08E">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1"/>
  </w:num>
  <w:num w:numId="5">
    <w:abstractNumId w:val="5"/>
  </w:num>
  <w:num w:numId="6">
    <w:abstractNumId w:val="13"/>
  </w:num>
  <w:num w:numId="7">
    <w:abstractNumId w:val="0"/>
  </w:num>
  <w:num w:numId="8">
    <w:abstractNumId w:val="8"/>
  </w:num>
  <w:num w:numId="9">
    <w:abstractNumId w:val="6"/>
  </w:num>
  <w:num w:numId="10">
    <w:abstractNumId w:val="15"/>
  </w:num>
  <w:num w:numId="11">
    <w:abstractNumId w:val="9"/>
  </w:num>
  <w:num w:numId="12">
    <w:abstractNumId w:val="18"/>
  </w:num>
  <w:num w:numId="13">
    <w:abstractNumId w:val="17"/>
  </w:num>
  <w:num w:numId="14">
    <w:abstractNumId w:val="1"/>
  </w:num>
  <w:num w:numId="15">
    <w:abstractNumId w:val="16"/>
  </w:num>
  <w:num w:numId="16">
    <w:abstractNumId w:val="19"/>
  </w:num>
  <w:num w:numId="17">
    <w:abstractNumId w:val="3"/>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43DB943B-C829-4B2D-B1A6-96BE93C770DD}"/>
  </w:docVars>
  <w:rsids>
    <w:rsidRoot w:val="002C40E4"/>
    <w:rsid w:val="00000291"/>
    <w:rsid w:val="00010AF6"/>
    <w:rsid w:val="00025496"/>
    <w:rsid w:val="00030351"/>
    <w:rsid w:val="00041BD2"/>
    <w:rsid w:val="0005112A"/>
    <w:rsid w:val="00055669"/>
    <w:rsid w:val="00084120"/>
    <w:rsid w:val="00084179"/>
    <w:rsid w:val="00086EE2"/>
    <w:rsid w:val="00092AFE"/>
    <w:rsid w:val="000A4422"/>
    <w:rsid w:val="000A4F92"/>
    <w:rsid w:val="000B5A6A"/>
    <w:rsid w:val="000D04AC"/>
    <w:rsid w:val="000D6D19"/>
    <w:rsid w:val="000E31D8"/>
    <w:rsid w:val="000E4214"/>
    <w:rsid w:val="000E4411"/>
    <w:rsid w:val="000E5EC1"/>
    <w:rsid w:val="00104804"/>
    <w:rsid w:val="001054A6"/>
    <w:rsid w:val="00110827"/>
    <w:rsid w:val="00112730"/>
    <w:rsid w:val="00112DF9"/>
    <w:rsid w:val="00116C4C"/>
    <w:rsid w:val="00127536"/>
    <w:rsid w:val="0013448E"/>
    <w:rsid w:val="00140B0D"/>
    <w:rsid w:val="00141567"/>
    <w:rsid w:val="00145360"/>
    <w:rsid w:val="00155CF7"/>
    <w:rsid w:val="00161BA7"/>
    <w:rsid w:val="00170B31"/>
    <w:rsid w:val="00174CE2"/>
    <w:rsid w:val="00182E01"/>
    <w:rsid w:val="00196D2E"/>
    <w:rsid w:val="001979F0"/>
    <w:rsid w:val="001A7684"/>
    <w:rsid w:val="001C432C"/>
    <w:rsid w:val="001C6308"/>
    <w:rsid w:val="001D643B"/>
    <w:rsid w:val="001D6770"/>
    <w:rsid w:val="001E7A1D"/>
    <w:rsid w:val="001F543A"/>
    <w:rsid w:val="00206FEE"/>
    <w:rsid w:val="00207606"/>
    <w:rsid w:val="00225413"/>
    <w:rsid w:val="00225ADB"/>
    <w:rsid w:val="00230BAE"/>
    <w:rsid w:val="00231CB8"/>
    <w:rsid w:val="002346B2"/>
    <w:rsid w:val="00241591"/>
    <w:rsid w:val="002430DF"/>
    <w:rsid w:val="0025150B"/>
    <w:rsid w:val="00251902"/>
    <w:rsid w:val="00252568"/>
    <w:rsid w:val="0026638C"/>
    <w:rsid w:val="00271EA6"/>
    <w:rsid w:val="002846AB"/>
    <w:rsid w:val="00293AF8"/>
    <w:rsid w:val="00294185"/>
    <w:rsid w:val="002A2566"/>
    <w:rsid w:val="002A6698"/>
    <w:rsid w:val="002B16BE"/>
    <w:rsid w:val="002B25B1"/>
    <w:rsid w:val="002C40E4"/>
    <w:rsid w:val="002D5794"/>
    <w:rsid w:val="002F015B"/>
    <w:rsid w:val="002F1DF1"/>
    <w:rsid w:val="003074BC"/>
    <w:rsid w:val="0031574F"/>
    <w:rsid w:val="00337989"/>
    <w:rsid w:val="0036621B"/>
    <w:rsid w:val="00366825"/>
    <w:rsid w:val="00367C4F"/>
    <w:rsid w:val="00374204"/>
    <w:rsid w:val="0037798B"/>
    <w:rsid w:val="0039293E"/>
    <w:rsid w:val="00393A79"/>
    <w:rsid w:val="00395AE6"/>
    <w:rsid w:val="003B3DA7"/>
    <w:rsid w:val="003B6F09"/>
    <w:rsid w:val="003C3E99"/>
    <w:rsid w:val="003D275C"/>
    <w:rsid w:val="003D33EA"/>
    <w:rsid w:val="003D7DDB"/>
    <w:rsid w:val="003E6F58"/>
    <w:rsid w:val="003F06DF"/>
    <w:rsid w:val="00402DFB"/>
    <w:rsid w:val="004058CE"/>
    <w:rsid w:val="004078F8"/>
    <w:rsid w:val="00427B9D"/>
    <w:rsid w:val="00432BC5"/>
    <w:rsid w:val="00442BA5"/>
    <w:rsid w:val="00453291"/>
    <w:rsid w:val="004565B9"/>
    <w:rsid w:val="00472115"/>
    <w:rsid w:val="0047462C"/>
    <w:rsid w:val="00486C66"/>
    <w:rsid w:val="004A26C9"/>
    <w:rsid w:val="004A70DF"/>
    <w:rsid w:val="004A7CEE"/>
    <w:rsid w:val="004B1FFE"/>
    <w:rsid w:val="004B2738"/>
    <w:rsid w:val="004B4044"/>
    <w:rsid w:val="004C30F9"/>
    <w:rsid w:val="004C3971"/>
    <w:rsid w:val="004C7E87"/>
    <w:rsid w:val="004E13B7"/>
    <w:rsid w:val="004F0685"/>
    <w:rsid w:val="004F5AEC"/>
    <w:rsid w:val="0050570F"/>
    <w:rsid w:val="00510847"/>
    <w:rsid w:val="005170C3"/>
    <w:rsid w:val="00521CD3"/>
    <w:rsid w:val="00534FD6"/>
    <w:rsid w:val="00540E0E"/>
    <w:rsid w:val="00543200"/>
    <w:rsid w:val="00587935"/>
    <w:rsid w:val="00597008"/>
    <w:rsid w:val="00597498"/>
    <w:rsid w:val="00597592"/>
    <w:rsid w:val="005A718F"/>
    <w:rsid w:val="005B168C"/>
    <w:rsid w:val="005B3DA9"/>
    <w:rsid w:val="005C30EE"/>
    <w:rsid w:val="005D2D7B"/>
    <w:rsid w:val="005D356C"/>
    <w:rsid w:val="005E56E5"/>
    <w:rsid w:val="005F3AFF"/>
    <w:rsid w:val="005F638B"/>
    <w:rsid w:val="00610B2E"/>
    <w:rsid w:val="00612AED"/>
    <w:rsid w:val="006165FE"/>
    <w:rsid w:val="006212DE"/>
    <w:rsid w:val="00623C00"/>
    <w:rsid w:val="00630580"/>
    <w:rsid w:val="00632348"/>
    <w:rsid w:val="006351B3"/>
    <w:rsid w:val="0063786F"/>
    <w:rsid w:val="00645DE3"/>
    <w:rsid w:val="006501AA"/>
    <w:rsid w:val="00650AE8"/>
    <w:rsid w:val="0066069E"/>
    <w:rsid w:val="006607B2"/>
    <w:rsid w:val="00660985"/>
    <w:rsid w:val="0066761A"/>
    <w:rsid w:val="00684FDF"/>
    <w:rsid w:val="00687644"/>
    <w:rsid w:val="0069067E"/>
    <w:rsid w:val="006A08A4"/>
    <w:rsid w:val="006A3CBB"/>
    <w:rsid w:val="006B53CD"/>
    <w:rsid w:val="006C2017"/>
    <w:rsid w:val="006C7945"/>
    <w:rsid w:val="006D23DD"/>
    <w:rsid w:val="006D4595"/>
    <w:rsid w:val="006E6F03"/>
    <w:rsid w:val="006E77EC"/>
    <w:rsid w:val="006F539E"/>
    <w:rsid w:val="006F7C3C"/>
    <w:rsid w:val="00704350"/>
    <w:rsid w:val="007058C7"/>
    <w:rsid w:val="00711951"/>
    <w:rsid w:val="00727176"/>
    <w:rsid w:val="007404A1"/>
    <w:rsid w:val="00742009"/>
    <w:rsid w:val="0074381B"/>
    <w:rsid w:val="00762475"/>
    <w:rsid w:val="00763ACB"/>
    <w:rsid w:val="007745AD"/>
    <w:rsid w:val="00777E1C"/>
    <w:rsid w:val="00780F72"/>
    <w:rsid w:val="00787BD0"/>
    <w:rsid w:val="007912BA"/>
    <w:rsid w:val="00796264"/>
    <w:rsid w:val="007A084A"/>
    <w:rsid w:val="007A3B06"/>
    <w:rsid w:val="007B269E"/>
    <w:rsid w:val="007C595C"/>
    <w:rsid w:val="007C5F1D"/>
    <w:rsid w:val="007D2C14"/>
    <w:rsid w:val="007E372C"/>
    <w:rsid w:val="008050EA"/>
    <w:rsid w:val="008126DD"/>
    <w:rsid w:val="00827725"/>
    <w:rsid w:val="00832F1A"/>
    <w:rsid w:val="00837A72"/>
    <w:rsid w:val="00847E6C"/>
    <w:rsid w:val="00853F07"/>
    <w:rsid w:val="0085749F"/>
    <w:rsid w:val="008612E8"/>
    <w:rsid w:val="008713E1"/>
    <w:rsid w:val="0087165E"/>
    <w:rsid w:val="00877BDE"/>
    <w:rsid w:val="008A2A75"/>
    <w:rsid w:val="008A3AA3"/>
    <w:rsid w:val="008B298A"/>
    <w:rsid w:val="008C00F4"/>
    <w:rsid w:val="008C02CC"/>
    <w:rsid w:val="008C2509"/>
    <w:rsid w:val="008C28E3"/>
    <w:rsid w:val="008D4C1B"/>
    <w:rsid w:val="008E3B59"/>
    <w:rsid w:val="008E5F62"/>
    <w:rsid w:val="008F1D8C"/>
    <w:rsid w:val="008F5F54"/>
    <w:rsid w:val="009010EF"/>
    <w:rsid w:val="009020B3"/>
    <w:rsid w:val="0090426C"/>
    <w:rsid w:val="0090700B"/>
    <w:rsid w:val="00921ED2"/>
    <w:rsid w:val="00931BE0"/>
    <w:rsid w:val="00932F13"/>
    <w:rsid w:val="00934F92"/>
    <w:rsid w:val="00936BC3"/>
    <w:rsid w:val="00945080"/>
    <w:rsid w:val="0095472D"/>
    <w:rsid w:val="0095703B"/>
    <w:rsid w:val="00961295"/>
    <w:rsid w:val="00961AA2"/>
    <w:rsid w:val="0097333C"/>
    <w:rsid w:val="00974C59"/>
    <w:rsid w:val="009764A9"/>
    <w:rsid w:val="00982A0D"/>
    <w:rsid w:val="0098582D"/>
    <w:rsid w:val="00992269"/>
    <w:rsid w:val="009A3EC4"/>
    <w:rsid w:val="009B59D2"/>
    <w:rsid w:val="009D37DE"/>
    <w:rsid w:val="009E0CE8"/>
    <w:rsid w:val="009E20E9"/>
    <w:rsid w:val="009E2E85"/>
    <w:rsid w:val="009E7408"/>
    <w:rsid w:val="00A1029D"/>
    <w:rsid w:val="00A138B1"/>
    <w:rsid w:val="00A13E3B"/>
    <w:rsid w:val="00A2039A"/>
    <w:rsid w:val="00A24312"/>
    <w:rsid w:val="00A26368"/>
    <w:rsid w:val="00A275E5"/>
    <w:rsid w:val="00A51906"/>
    <w:rsid w:val="00A5308A"/>
    <w:rsid w:val="00A5609E"/>
    <w:rsid w:val="00A61C4B"/>
    <w:rsid w:val="00A6321E"/>
    <w:rsid w:val="00A64656"/>
    <w:rsid w:val="00A66705"/>
    <w:rsid w:val="00A819CA"/>
    <w:rsid w:val="00A86959"/>
    <w:rsid w:val="00AA32EB"/>
    <w:rsid w:val="00AA34D2"/>
    <w:rsid w:val="00AB15CB"/>
    <w:rsid w:val="00AC3045"/>
    <w:rsid w:val="00AD57ED"/>
    <w:rsid w:val="00AD6A79"/>
    <w:rsid w:val="00AE1F1B"/>
    <w:rsid w:val="00AE41C9"/>
    <w:rsid w:val="00AF7899"/>
    <w:rsid w:val="00B0071D"/>
    <w:rsid w:val="00B01214"/>
    <w:rsid w:val="00B05C92"/>
    <w:rsid w:val="00B10B97"/>
    <w:rsid w:val="00B20587"/>
    <w:rsid w:val="00B20E8D"/>
    <w:rsid w:val="00B26B15"/>
    <w:rsid w:val="00B55E32"/>
    <w:rsid w:val="00B82BF7"/>
    <w:rsid w:val="00B8393C"/>
    <w:rsid w:val="00B8734C"/>
    <w:rsid w:val="00B9613D"/>
    <w:rsid w:val="00BB711C"/>
    <w:rsid w:val="00BD7522"/>
    <w:rsid w:val="00BD7D58"/>
    <w:rsid w:val="00BE386D"/>
    <w:rsid w:val="00BF234F"/>
    <w:rsid w:val="00C04C38"/>
    <w:rsid w:val="00C236AA"/>
    <w:rsid w:val="00C24345"/>
    <w:rsid w:val="00C251F9"/>
    <w:rsid w:val="00C31487"/>
    <w:rsid w:val="00C45BE3"/>
    <w:rsid w:val="00C51DCC"/>
    <w:rsid w:val="00C5557E"/>
    <w:rsid w:val="00C56BAA"/>
    <w:rsid w:val="00C60C2F"/>
    <w:rsid w:val="00C658A8"/>
    <w:rsid w:val="00C71BF4"/>
    <w:rsid w:val="00C766BF"/>
    <w:rsid w:val="00C77CF8"/>
    <w:rsid w:val="00C95843"/>
    <w:rsid w:val="00CB0180"/>
    <w:rsid w:val="00CB5EC9"/>
    <w:rsid w:val="00CB71C9"/>
    <w:rsid w:val="00CD1B02"/>
    <w:rsid w:val="00CD3C01"/>
    <w:rsid w:val="00CE0F0B"/>
    <w:rsid w:val="00CE20D0"/>
    <w:rsid w:val="00CE35E3"/>
    <w:rsid w:val="00CF1D47"/>
    <w:rsid w:val="00CF60D8"/>
    <w:rsid w:val="00CF788A"/>
    <w:rsid w:val="00CF7B2F"/>
    <w:rsid w:val="00D02EBA"/>
    <w:rsid w:val="00D04BC7"/>
    <w:rsid w:val="00D04FE9"/>
    <w:rsid w:val="00D0540B"/>
    <w:rsid w:val="00D05703"/>
    <w:rsid w:val="00D07DAF"/>
    <w:rsid w:val="00D16B2C"/>
    <w:rsid w:val="00D2018A"/>
    <w:rsid w:val="00D22362"/>
    <w:rsid w:val="00D26F44"/>
    <w:rsid w:val="00D35696"/>
    <w:rsid w:val="00D3710E"/>
    <w:rsid w:val="00D50AD5"/>
    <w:rsid w:val="00D7363B"/>
    <w:rsid w:val="00D7781E"/>
    <w:rsid w:val="00D82FE8"/>
    <w:rsid w:val="00D85BCC"/>
    <w:rsid w:val="00D85FFE"/>
    <w:rsid w:val="00D9270A"/>
    <w:rsid w:val="00DA1656"/>
    <w:rsid w:val="00DA2BC1"/>
    <w:rsid w:val="00DA4CF1"/>
    <w:rsid w:val="00DD1C3B"/>
    <w:rsid w:val="00DF23BF"/>
    <w:rsid w:val="00DF23C2"/>
    <w:rsid w:val="00DF6EB2"/>
    <w:rsid w:val="00DF7554"/>
    <w:rsid w:val="00E011F2"/>
    <w:rsid w:val="00E1662A"/>
    <w:rsid w:val="00E209E1"/>
    <w:rsid w:val="00E2231D"/>
    <w:rsid w:val="00E36D7B"/>
    <w:rsid w:val="00E44A01"/>
    <w:rsid w:val="00E506CF"/>
    <w:rsid w:val="00E527C4"/>
    <w:rsid w:val="00E53FE9"/>
    <w:rsid w:val="00E6499D"/>
    <w:rsid w:val="00E81E8C"/>
    <w:rsid w:val="00E83D56"/>
    <w:rsid w:val="00E93EBF"/>
    <w:rsid w:val="00EA0D74"/>
    <w:rsid w:val="00EB0207"/>
    <w:rsid w:val="00ED036F"/>
    <w:rsid w:val="00EE1D31"/>
    <w:rsid w:val="00EE5F1D"/>
    <w:rsid w:val="00EE7A69"/>
    <w:rsid w:val="00EF5883"/>
    <w:rsid w:val="00EF7311"/>
    <w:rsid w:val="00F00535"/>
    <w:rsid w:val="00F02858"/>
    <w:rsid w:val="00F0383B"/>
    <w:rsid w:val="00F13ED0"/>
    <w:rsid w:val="00F32822"/>
    <w:rsid w:val="00F56512"/>
    <w:rsid w:val="00F62493"/>
    <w:rsid w:val="00F7172B"/>
    <w:rsid w:val="00F86E58"/>
    <w:rsid w:val="00F979AC"/>
    <w:rsid w:val="00FA1518"/>
    <w:rsid w:val="00FA4E7D"/>
    <w:rsid w:val="00FB2775"/>
    <w:rsid w:val="00FC00E1"/>
    <w:rsid w:val="00FD51F3"/>
    <w:rsid w:val="00FE0527"/>
    <w:rsid w:val="00FE76AB"/>
    <w:rsid w:val="00FF685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0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0E4"/>
  </w:style>
  <w:style w:type="paragraph" w:styleId="Sidefod">
    <w:name w:val="footer"/>
    <w:basedOn w:val="Normal"/>
    <w:link w:val="SidefodTegn"/>
    <w:uiPriority w:val="99"/>
    <w:unhideWhenUsed/>
    <w:rsid w:val="002C40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0E4"/>
  </w:style>
  <w:style w:type="paragraph" w:styleId="Listeafsnit">
    <w:name w:val="List Paragraph"/>
    <w:basedOn w:val="Normal"/>
    <w:uiPriority w:val="34"/>
    <w:qFormat/>
    <w:rsid w:val="002F015B"/>
    <w:pPr>
      <w:ind w:left="720"/>
      <w:contextualSpacing/>
    </w:pPr>
  </w:style>
  <w:style w:type="paragraph" w:styleId="Markeringsbobletekst">
    <w:name w:val="Balloon Text"/>
    <w:basedOn w:val="Normal"/>
    <w:link w:val="MarkeringsbobletekstTegn"/>
    <w:uiPriority w:val="99"/>
    <w:semiHidden/>
    <w:unhideWhenUsed/>
    <w:rsid w:val="002941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4185"/>
    <w:rPr>
      <w:rFonts w:ascii="Tahoma" w:hAnsi="Tahoma" w:cs="Tahoma"/>
      <w:sz w:val="16"/>
      <w:szCs w:val="16"/>
    </w:rPr>
  </w:style>
  <w:style w:type="paragraph" w:styleId="Fodnotetekst">
    <w:name w:val="footnote text"/>
    <w:basedOn w:val="Normal"/>
    <w:link w:val="FodnotetekstTegn"/>
    <w:uiPriority w:val="99"/>
    <w:semiHidden/>
    <w:unhideWhenUsed/>
    <w:rsid w:val="0082772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7725"/>
    <w:rPr>
      <w:sz w:val="20"/>
      <w:szCs w:val="20"/>
    </w:rPr>
  </w:style>
  <w:style w:type="character" w:styleId="Fodnotehenvisning">
    <w:name w:val="footnote reference"/>
    <w:basedOn w:val="Standardskrifttypeiafsnit"/>
    <w:uiPriority w:val="99"/>
    <w:semiHidden/>
    <w:unhideWhenUsed/>
    <w:rsid w:val="00827725"/>
    <w:rPr>
      <w:vertAlign w:val="superscript"/>
    </w:rPr>
  </w:style>
  <w:style w:type="character" w:styleId="Hyperlink">
    <w:name w:val="Hyperlink"/>
    <w:basedOn w:val="Standardskrifttypeiafsnit"/>
    <w:uiPriority w:val="99"/>
    <w:unhideWhenUsed/>
    <w:rsid w:val="00612AED"/>
    <w:rPr>
      <w:color w:val="0000FF" w:themeColor="hyperlink"/>
      <w:u w:val="single"/>
    </w:rPr>
  </w:style>
  <w:style w:type="table" w:styleId="Tabel-Gitter">
    <w:name w:val="Table Grid"/>
    <w:basedOn w:val="Tabel-Normal"/>
    <w:uiPriority w:val="59"/>
    <w:rsid w:val="0003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0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0E4"/>
  </w:style>
  <w:style w:type="paragraph" w:styleId="Sidefod">
    <w:name w:val="footer"/>
    <w:basedOn w:val="Normal"/>
    <w:link w:val="SidefodTegn"/>
    <w:uiPriority w:val="99"/>
    <w:unhideWhenUsed/>
    <w:rsid w:val="002C40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0E4"/>
  </w:style>
  <w:style w:type="paragraph" w:styleId="Listeafsnit">
    <w:name w:val="List Paragraph"/>
    <w:basedOn w:val="Normal"/>
    <w:uiPriority w:val="34"/>
    <w:qFormat/>
    <w:rsid w:val="002F015B"/>
    <w:pPr>
      <w:ind w:left="720"/>
      <w:contextualSpacing/>
    </w:pPr>
  </w:style>
  <w:style w:type="paragraph" w:styleId="Markeringsbobletekst">
    <w:name w:val="Balloon Text"/>
    <w:basedOn w:val="Normal"/>
    <w:link w:val="MarkeringsbobletekstTegn"/>
    <w:uiPriority w:val="99"/>
    <w:semiHidden/>
    <w:unhideWhenUsed/>
    <w:rsid w:val="002941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4185"/>
    <w:rPr>
      <w:rFonts w:ascii="Tahoma" w:hAnsi="Tahoma" w:cs="Tahoma"/>
      <w:sz w:val="16"/>
      <w:szCs w:val="16"/>
    </w:rPr>
  </w:style>
  <w:style w:type="paragraph" w:styleId="Fodnotetekst">
    <w:name w:val="footnote text"/>
    <w:basedOn w:val="Normal"/>
    <w:link w:val="FodnotetekstTegn"/>
    <w:uiPriority w:val="99"/>
    <w:semiHidden/>
    <w:unhideWhenUsed/>
    <w:rsid w:val="0082772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7725"/>
    <w:rPr>
      <w:sz w:val="20"/>
      <w:szCs w:val="20"/>
    </w:rPr>
  </w:style>
  <w:style w:type="character" w:styleId="Fodnotehenvisning">
    <w:name w:val="footnote reference"/>
    <w:basedOn w:val="Standardskrifttypeiafsnit"/>
    <w:uiPriority w:val="99"/>
    <w:semiHidden/>
    <w:unhideWhenUsed/>
    <w:rsid w:val="00827725"/>
    <w:rPr>
      <w:vertAlign w:val="superscript"/>
    </w:rPr>
  </w:style>
  <w:style w:type="character" w:styleId="Hyperlink">
    <w:name w:val="Hyperlink"/>
    <w:basedOn w:val="Standardskrifttypeiafsnit"/>
    <w:uiPriority w:val="99"/>
    <w:unhideWhenUsed/>
    <w:rsid w:val="00612AED"/>
    <w:rPr>
      <w:color w:val="0000FF" w:themeColor="hyperlink"/>
      <w:u w:val="single"/>
    </w:rPr>
  </w:style>
  <w:style w:type="table" w:styleId="Tabel-Gitter">
    <w:name w:val="Table Grid"/>
    <w:basedOn w:val="Tabel-Normal"/>
    <w:uiPriority w:val="59"/>
    <w:rsid w:val="0003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rken.n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A331-95B6-45F2-B7BD-25317CC3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5173</Words>
  <Characters>31562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bkrk</dc:creator>
  <cp:lastModifiedBy>Sandra Ries</cp:lastModifiedBy>
  <cp:revision>2</cp:revision>
  <cp:lastPrinted>2013-03-05T09:14:00Z</cp:lastPrinted>
  <dcterms:created xsi:type="dcterms:W3CDTF">2015-09-23T10:47:00Z</dcterms:created>
  <dcterms:modified xsi:type="dcterms:W3CDTF">2015-09-23T10:47:00Z</dcterms:modified>
</cp:coreProperties>
</file>